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480" w:rsidRDefault="00F77480" w:rsidP="00F77480">
      <w:pPr>
        <w:jc w:val="center"/>
        <w:rPr>
          <w:b/>
          <w:sz w:val="36"/>
          <w:szCs w:val="36"/>
        </w:rPr>
      </w:pPr>
    </w:p>
    <w:p w:rsidR="00F77480" w:rsidRDefault="00F77480" w:rsidP="00F77480">
      <w:pPr>
        <w:jc w:val="center"/>
        <w:rPr>
          <w:b/>
          <w:sz w:val="36"/>
          <w:szCs w:val="36"/>
        </w:rPr>
      </w:pPr>
    </w:p>
    <w:p w:rsidR="00F77480" w:rsidRDefault="00F77480" w:rsidP="00F77480">
      <w:pPr>
        <w:jc w:val="center"/>
        <w:rPr>
          <w:b/>
          <w:sz w:val="36"/>
          <w:szCs w:val="36"/>
        </w:rPr>
      </w:pPr>
    </w:p>
    <w:p w:rsidR="00F77480" w:rsidRDefault="00F77480" w:rsidP="00F77480">
      <w:pPr>
        <w:jc w:val="center"/>
        <w:rPr>
          <w:b/>
          <w:sz w:val="36"/>
          <w:szCs w:val="36"/>
        </w:rPr>
      </w:pPr>
    </w:p>
    <w:p w:rsidR="00F77480" w:rsidRDefault="00F77480" w:rsidP="00F77480">
      <w:pPr>
        <w:jc w:val="center"/>
        <w:rPr>
          <w:b/>
          <w:sz w:val="36"/>
          <w:szCs w:val="36"/>
        </w:rPr>
      </w:pPr>
    </w:p>
    <w:p w:rsidR="00F77480" w:rsidRDefault="00F77480" w:rsidP="00F77480">
      <w:pPr>
        <w:jc w:val="center"/>
        <w:rPr>
          <w:b/>
          <w:sz w:val="36"/>
          <w:szCs w:val="36"/>
        </w:rPr>
      </w:pPr>
    </w:p>
    <w:p w:rsidR="00F77480" w:rsidRDefault="00F77480" w:rsidP="00F77480">
      <w:pPr>
        <w:jc w:val="center"/>
        <w:rPr>
          <w:b/>
          <w:sz w:val="36"/>
          <w:szCs w:val="36"/>
        </w:rPr>
      </w:pPr>
    </w:p>
    <w:p w:rsidR="00F77480" w:rsidRDefault="00F77480" w:rsidP="00F77480">
      <w:pPr>
        <w:jc w:val="center"/>
        <w:rPr>
          <w:b/>
          <w:sz w:val="36"/>
          <w:szCs w:val="36"/>
        </w:rPr>
      </w:pPr>
    </w:p>
    <w:p w:rsidR="00F77480" w:rsidRDefault="00F77480" w:rsidP="00F77480">
      <w:pPr>
        <w:jc w:val="center"/>
        <w:rPr>
          <w:b/>
          <w:sz w:val="36"/>
          <w:szCs w:val="36"/>
        </w:rPr>
      </w:pPr>
    </w:p>
    <w:p w:rsidR="00F77480" w:rsidRDefault="00F77480" w:rsidP="00F77480">
      <w:pPr>
        <w:jc w:val="center"/>
        <w:rPr>
          <w:b/>
          <w:sz w:val="36"/>
          <w:szCs w:val="36"/>
        </w:rPr>
      </w:pPr>
    </w:p>
    <w:p w:rsidR="00F77480" w:rsidRDefault="00F77480" w:rsidP="00F77480">
      <w:pPr>
        <w:jc w:val="center"/>
        <w:rPr>
          <w:b/>
          <w:sz w:val="36"/>
          <w:szCs w:val="36"/>
        </w:rPr>
      </w:pPr>
    </w:p>
    <w:p w:rsidR="00F77480" w:rsidRDefault="00F77480" w:rsidP="00F77480">
      <w:pPr>
        <w:jc w:val="center"/>
        <w:rPr>
          <w:b/>
          <w:sz w:val="36"/>
          <w:szCs w:val="36"/>
        </w:rPr>
      </w:pPr>
    </w:p>
    <w:p w:rsidR="00F77480" w:rsidRDefault="00F77480" w:rsidP="00F77480">
      <w:pPr>
        <w:jc w:val="center"/>
        <w:rPr>
          <w:b/>
          <w:sz w:val="36"/>
          <w:szCs w:val="36"/>
        </w:rPr>
      </w:pPr>
    </w:p>
    <w:p w:rsidR="00F77480" w:rsidRDefault="00F77480" w:rsidP="00F77480">
      <w:pPr>
        <w:jc w:val="center"/>
        <w:rPr>
          <w:b/>
          <w:sz w:val="36"/>
          <w:szCs w:val="36"/>
        </w:rPr>
      </w:pPr>
    </w:p>
    <w:p w:rsidR="00F77480" w:rsidRDefault="00F77480" w:rsidP="00F77480">
      <w:pPr>
        <w:jc w:val="center"/>
        <w:rPr>
          <w:b/>
          <w:sz w:val="36"/>
          <w:szCs w:val="36"/>
        </w:rPr>
      </w:pPr>
    </w:p>
    <w:p w:rsidR="00F77480" w:rsidRDefault="00F77480" w:rsidP="00F77480">
      <w:pPr>
        <w:jc w:val="center"/>
        <w:rPr>
          <w:b/>
          <w:sz w:val="36"/>
          <w:szCs w:val="36"/>
        </w:rPr>
      </w:pPr>
    </w:p>
    <w:p w:rsidR="00F77480" w:rsidRDefault="00F77480" w:rsidP="00F77480">
      <w:pPr>
        <w:jc w:val="center"/>
        <w:rPr>
          <w:b/>
          <w:sz w:val="36"/>
          <w:szCs w:val="36"/>
        </w:rPr>
      </w:pPr>
    </w:p>
    <w:p w:rsidR="00F77480" w:rsidRPr="00CE518E" w:rsidRDefault="00F77480" w:rsidP="00F77480">
      <w:pPr>
        <w:jc w:val="center"/>
        <w:rPr>
          <w:b/>
          <w:sz w:val="36"/>
          <w:szCs w:val="36"/>
        </w:rPr>
      </w:pPr>
      <w:r w:rsidRPr="00CE518E">
        <w:rPr>
          <w:b/>
          <w:sz w:val="36"/>
          <w:szCs w:val="36"/>
        </w:rPr>
        <w:t>МЕТОДИЧЕСКИЕ МАТЕРИАЛЫ</w:t>
      </w:r>
    </w:p>
    <w:p w:rsidR="00F77480" w:rsidRPr="00CE518E" w:rsidRDefault="00F77480" w:rsidP="00F77480">
      <w:pPr>
        <w:jc w:val="center"/>
        <w:rPr>
          <w:b/>
          <w:sz w:val="36"/>
          <w:szCs w:val="36"/>
        </w:rPr>
      </w:pPr>
      <w:r w:rsidRPr="00CE518E">
        <w:rPr>
          <w:b/>
          <w:sz w:val="36"/>
          <w:szCs w:val="36"/>
        </w:rPr>
        <w:t>ДЛЯ КОНТРОЛЯ ЗНАНИЙ СТУДЕНТОВ</w:t>
      </w:r>
    </w:p>
    <w:p w:rsidR="00F77480" w:rsidRPr="00CE518E" w:rsidRDefault="00F77480" w:rsidP="00F77480">
      <w:pPr>
        <w:jc w:val="center"/>
        <w:rPr>
          <w:b/>
          <w:sz w:val="28"/>
          <w:szCs w:val="28"/>
        </w:rPr>
      </w:pPr>
    </w:p>
    <w:p w:rsidR="00F77480" w:rsidRPr="00CE518E" w:rsidRDefault="00F77480" w:rsidP="00F77480">
      <w:pPr>
        <w:jc w:val="center"/>
        <w:rPr>
          <w:b/>
          <w:sz w:val="28"/>
          <w:szCs w:val="28"/>
        </w:rPr>
      </w:pPr>
    </w:p>
    <w:p w:rsidR="00F77480" w:rsidRPr="00CE518E" w:rsidRDefault="00F77480" w:rsidP="00F77480">
      <w:pPr>
        <w:jc w:val="center"/>
        <w:rPr>
          <w:b/>
          <w:sz w:val="28"/>
          <w:szCs w:val="28"/>
        </w:rPr>
      </w:pPr>
    </w:p>
    <w:p w:rsidR="00F77480" w:rsidRPr="00CE518E" w:rsidRDefault="00F77480" w:rsidP="00F77480">
      <w:pPr>
        <w:jc w:val="center"/>
        <w:rPr>
          <w:b/>
          <w:sz w:val="28"/>
          <w:szCs w:val="28"/>
        </w:rPr>
      </w:pPr>
    </w:p>
    <w:p w:rsidR="00F77480" w:rsidRPr="00CE518E" w:rsidRDefault="00F77480" w:rsidP="00F77480">
      <w:pPr>
        <w:jc w:val="center"/>
        <w:rPr>
          <w:b/>
          <w:sz w:val="28"/>
          <w:szCs w:val="28"/>
        </w:rPr>
      </w:pPr>
    </w:p>
    <w:p w:rsidR="00F77480" w:rsidRPr="00CE518E" w:rsidRDefault="00F77480" w:rsidP="00F77480">
      <w:pPr>
        <w:jc w:val="center"/>
        <w:rPr>
          <w:b/>
          <w:sz w:val="28"/>
          <w:szCs w:val="28"/>
        </w:rPr>
      </w:pPr>
    </w:p>
    <w:p w:rsidR="00F77480" w:rsidRPr="00CE518E" w:rsidRDefault="00F77480" w:rsidP="00F77480">
      <w:pPr>
        <w:jc w:val="center"/>
        <w:rPr>
          <w:b/>
          <w:sz w:val="28"/>
          <w:szCs w:val="28"/>
        </w:rPr>
      </w:pPr>
    </w:p>
    <w:p w:rsidR="00F77480" w:rsidRPr="00CE518E" w:rsidRDefault="00F77480" w:rsidP="00F77480">
      <w:pPr>
        <w:jc w:val="center"/>
        <w:rPr>
          <w:b/>
          <w:sz w:val="28"/>
          <w:szCs w:val="28"/>
        </w:rPr>
      </w:pPr>
    </w:p>
    <w:p w:rsidR="00F77480" w:rsidRPr="00CE518E" w:rsidRDefault="00F77480" w:rsidP="00F77480">
      <w:pPr>
        <w:jc w:val="center"/>
        <w:rPr>
          <w:b/>
          <w:sz w:val="28"/>
          <w:szCs w:val="28"/>
        </w:rPr>
      </w:pPr>
    </w:p>
    <w:p w:rsidR="00F77480" w:rsidRPr="00CE518E" w:rsidRDefault="00F77480" w:rsidP="00F77480">
      <w:pPr>
        <w:jc w:val="center"/>
        <w:rPr>
          <w:b/>
          <w:sz w:val="28"/>
          <w:szCs w:val="28"/>
        </w:rPr>
      </w:pPr>
    </w:p>
    <w:p w:rsidR="00F77480" w:rsidRPr="00CE518E" w:rsidRDefault="00F77480" w:rsidP="00F77480">
      <w:pPr>
        <w:jc w:val="center"/>
        <w:rPr>
          <w:b/>
          <w:sz w:val="28"/>
          <w:szCs w:val="28"/>
        </w:rPr>
      </w:pPr>
    </w:p>
    <w:p w:rsidR="00F77480" w:rsidRPr="00CE518E" w:rsidRDefault="00F77480" w:rsidP="00F77480">
      <w:pPr>
        <w:jc w:val="center"/>
        <w:rPr>
          <w:b/>
          <w:sz w:val="28"/>
          <w:szCs w:val="28"/>
        </w:rPr>
      </w:pPr>
    </w:p>
    <w:p w:rsidR="00F77480" w:rsidRPr="00CE518E" w:rsidRDefault="00F77480" w:rsidP="00F77480">
      <w:pPr>
        <w:jc w:val="center"/>
        <w:rPr>
          <w:b/>
          <w:sz w:val="28"/>
          <w:szCs w:val="28"/>
        </w:rPr>
      </w:pPr>
    </w:p>
    <w:p w:rsidR="00F77480" w:rsidRPr="00CE518E" w:rsidRDefault="00F77480" w:rsidP="00F77480">
      <w:pPr>
        <w:jc w:val="center"/>
        <w:rPr>
          <w:b/>
          <w:sz w:val="28"/>
          <w:szCs w:val="28"/>
        </w:rPr>
      </w:pPr>
    </w:p>
    <w:p w:rsidR="00F77480" w:rsidRPr="00CE518E" w:rsidRDefault="00F77480" w:rsidP="00F77480">
      <w:pPr>
        <w:jc w:val="center"/>
        <w:rPr>
          <w:b/>
          <w:sz w:val="28"/>
          <w:szCs w:val="28"/>
        </w:rPr>
      </w:pPr>
    </w:p>
    <w:p w:rsidR="00F77480" w:rsidRPr="00CE518E" w:rsidRDefault="00F77480" w:rsidP="00F77480">
      <w:pPr>
        <w:jc w:val="center"/>
        <w:rPr>
          <w:b/>
          <w:sz w:val="28"/>
          <w:szCs w:val="28"/>
        </w:rPr>
      </w:pPr>
    </w:p>
    <w:p w:rsidR="00F77480" w:rsidRPr="00CE518E" w:rsidRDefault="00F77480" w:rsidP="00F77480">
      <w:pPr>
        <w:jc w:val="center"/>
        <w:rPr>
          <w:b/>
          <w:sz w:val="28"/>
          <w:szCs w:val="28"/>
        </w:rPr>
      </w:pPr>
    </w:p>
    <w:p w:rsidR="00F77480" w:rsidRPr="00CE518E" w:rsidRDefault="00F77480" w:rsidP="00F77480">
      <w:pPr>
        <w:jc w:val="center"/>
        <w:rPr>
          <w:b/>
          <w:sz w:val="28"/>
          <w:szCs w:val="28"/>
        </w:rPr>
      </w:pPr>
    </w:p>
    <w:p w:rsidR="00F77480" w:rsidRPr="00CE518E" w:rsidRDefault="00F77480" w:rsidP="00F77480">
      <w:pPr>
        <w:jc w:val="center"/>
        <w:rPr>
          <w:b/>
          <w:sz w:val="28"/>
          <w:szCs w:val="28"/>
        </w:rPr>
      </w:pPr>
    </w:p>
    <w:p w:rsidR="00F77480" w:rsidRPr="00CE518E" w:rsidRDefault="00F77480" w:rsidP="00F77480">
      <w:pPr>
        <w:tabs>
          <w:tab w:val="left" w:pos="2820"/>
          <w:tab w:val="center" w:pos="4407"/>
        </w:tabs>
        <w:ind w:left="-540"/>
        <w:rPr>
          <w:b/>
          <w:sz w:val="28"/>
          <w:szCs w:val="28"/>
        </w:rPr>
      </w:pPr>
    </w:p>
    <w:p w:rsidR="00F77480" w:rsidRPr="00CE518E" w:rsidRDefault="00F77480" w:rsidP="00F77480">
      <w:pPr>
        <w:tabs>
          <w:tab w:val="left" w:pos="2820"/>
          <w:tab w:val="center" w:pos="4407"/>
        </w:tabs>
        <w:ind w:left="-540"/>
        <w:rPr>
          <w:b/>
          <w:caps/>
          <w:sz w:val="26"/>
          <w:szCs w:val="26"/>
        </w:rPr>
      </w:pPr>
      <w:r w:rsidRPr="00CE518E">
        <w:rPr>
          <w:b/>
          <w:caps/>
          <w:sz w:val="26"/>
          <w:szCs w:val="26"/>
        </w:rPr>
        <w:lastRenderedPageBreak/>
        <w:tab/>
      </w:r>
    </w:p>
    <w:p w:rsidR="00F77480" w:rsidRPr="00CE518E" w:rsidRDefault="00F77480" w:rsidP="00F77480">
      <w:pPr>
        <w:tabs>
          <w:tab w:val="left" w:pos="2820"/>
          <w:tab w:val="center" w:pos="4407"/>
        </w:tabs>
        <w:ind w:left="-540"/>
        <w:rPr>
          <w:b/>
          <w:caps/>
          <w:sz w:val="26"/>
          <w:szCs w:val="26"/>
        </w:rPr>
      </w:pPr>
      <w:r w:rsidRPr="00CE518E">
        <w:rPr>
          <w:b/>
          <w:caps/>
          <w:sz w:val="26"/>
          <w:szCs w:val="26"/>
        </w:rPr>
        <w:tab/>
        <w:t>5. Вопросы к зачету</w:t>
      </w:r>
    </w:p>
    <w:p w:rsidR="00F77480" w:rsidRPr="00CE518E" w:rsidRDefault="00F77480" w:rsidP="00F77480">
      <w:pPr>
        <w:jc w:val="center"/>
        <w:rPr>
          <w:b/>
          <w:sz w:val="26"/>
          <w:szCs w:val="26"/>
        </w:rPr>
      </w:pPr>
    </w:p>
    <w:p w:rsidR="00F77480" w:rsidRPr="00CE518E" w:rsidRDefault="00F77480" w:rsidP="00F77480">
      <w:pPr>
        <w:jc w:val="both"/>
        <w:rPr>
          <w:sz w:val="28"/>
          <w:szCs w:val="28"/>
        </w:rPr>
      </w:pPr>
      <w:r w:rsidRPr="00CE518E">
        <w:rPr>
          <w:sz w:val="28"/>
          <w:szCs w:val="28"/>
        </w:rPr>
        <w:t>1.Сущность и характеристика основных секторов индустрии гостеприимства</w:t>
      </w:r>
    </w:p>
    <w:p w:rsidR="00F77480" w:rsidRPr="00CE518E" w:rsidRDefault="00F77480" w:rsidP="00F77480">
      <w:pPr>
        <w:jc w:val="both"/>
        <w:rPr>
          <w:sz w:val="28"/>
          <w:szCs w:val="28"/>
        </w:rPr>
      </w:pPr>
      <w:r w:rsidRPr="00CE518E">
        <w:rPr>
          <w:sz w:val="28"/>
          <w:szCs w:val="28"/>
        </w:rPr>
        <w:t>2.Факторы, обусловившие формирование и развитие индустрии гостеприимства.</w:t>
      </w:r>
    </w:p>
    <w:p w:rsidR="00F77480" w:rsidRPr="00CE518E" w:rsidRDefault="00F77480" w:rsidP="00F77480">
      <w:pPr>
        <w:jc w:val="both"/>
        <w:rPr>
          <w:sz w:val="28"/>
          <w:szCs w:val="28"/>
        </w:rPr>
      </w:pPr>
      <w:r w:rsidRPr="00CE518E">
        <w:rPr>
          <w:sz w:val="28"/>
          <w:szCs w:val="28"/>
        </w:rPr>
        <w:t>3. Мировые тенденции и перспективы развития индустрии гостеприимства.</w:t>
      </w:r>
    </w:p>
    <w:p w:rsidR="00F77480" w:rsidRPr="00CE518E" w:rsidRDefault="00F77480" w:rsidP="00F77480">
      <w:pPr>
        <w:jc w:val="both"/>
        <w:rPr>
          <w:sz w:val="28"/>
          <w:szCs w:val="28"/>
        </w:rPr>
      </w:pPr>
      <w:r w:rsidRPr="00CE518E">
        <w:rPr>
          <w:sz w:val="28"/>
          <w:szCs w:val="28"/>
        </w:rPr>
        <w:t>4.Современное состояние и тенденции развития индустрии гостеприимства в Республике Беларусь.</w:t>
      </w:r>
    </w:p>
    <w:p w:rsidR="00F77480" w:rsidRPr="00CE518E" w:rsidRDefault="00F77480" w:rsidP="00F77480">
      <w:pPr>
        <w:jc w:val="both"/>
        <w:rPr>
          <w:sz w:val="28"/>
          <w:szCs w:val="28"/>
        </w:rPr>
      </w:pPr>
      <w:r w:rsidRPr="00CE518E">
        <w:rPr>
          <w:sz w:val="28"/>
          <w:szCs w:val="28"/>
        </w:rPr>
        <w:t xml:space="preserve">5. Гостиничный бизнес как один из основных секторов индустрии гостеприимства: сущность, особенности, факторы, влияющие на его развитие 6. Классификация средств размещения. </w:t>
      </w:r>
    </w:p>
    <w:p w:rsidR="00F77480" w:rsidRPr="00CE518E" w:rsidRDefault="00F77480" w:rsidP="00F77480">
      <w:pPr>
        <w:jc w:val="both"/>
        <w:rPr>
          <w:sz w:val="28"/>
          <w:szCs w:val="28"/>
        </w:rPr>
      </w:pPr>
      <w:r w:rsidRPr="00CE518E">
        <w:rPr>
          <w:sz w:val="28"/>
          <w:szCs w:val="28"/>
        </w:rPr>
        <w:t xml:space="preserve">7.Факторы, влияющие на  развитие гостиничной индустрии. </w:t>
      </w:r>
    </w:p>
    <w:p w:rsidR="00F77480" w:rsidRPr="00CE518E" w:rsidRDefault="00F77480" w:rsidP="00F77480">
      <w:pPr>
        <w:jc w:val="both"/>
        <w:rPr>
          <w:sz w:val="28"/>
          <w:szCs w:val="28"/>
        </w:rPr>
      </w:pPr>
      <w:r w:rsidRPr="00CE518E">
        <w:rPr>
          <w:sz w:val="28"/>
          <w:szCs w:val="28"/>
        </w:rPr>
        <w:t xml:space="preserve">8.Гостиничные цепи, независимые и </w:t>
      </w:r>
      <w:proofErr w:type="spellStart"/>
      <w:r w:rsidRPr="00CE518E">
        <w:rPr>
          <w:sz w:val="28"/>
          <w:szCs w:val="28"/>
        </w:rPr>
        <w:t>франчайзинговые</w:t>
      </w:r>
      <w:proofErr w:type="spellEnd"/>
      <w:r w:rsidRPr="00CE518E">
        <w:rPr>
          <w:sz w:val="28"/>
          <w:szCs w:val="28"/>
        </w:rPr>
        <w:t xml:space="preserve"> гостиницы. 9.Современное состояние гостиничной индустрии в Республике Беларусь. 10.Особенности рынка гостиничных услуг в Республике Беларусь и </w:t>
      </w:r>
      <w:proofErr w:type="gramStart"/>
      <w:r w:rsidRPr="00CE518E">
        <w:rPr>
          <w:sz w:val="28"/>
          <w:szCs w:val="28"/>
        </w:rPr>
        <w:t>г</w:t>
      </w:r>
      <w:proofErr w:type="gramEnd"/>
      <w:r w:rsidRPr="00CE518E">
        <w:rPr>
          <w:sz w:val="28"/>
          <w:szCs w:val="28"/>
        </w:rPr>
        <w:t>. Минске.</w:t>
      </w:r>
    </w:p>
    <w:p w:rsidR="00F77480" w:rsidRPr="00CE518E" w:rsidRDefault="00F77480" w:rsidP="00F77480">
      <w:pPr>
        <w:jc w:val="both"/>
        <w:rPr>
          <w:sz w:val="28"/>
          <w:szCs w:val="28"/>
        </w:rPr>
      </w:pPr>
      <w:r w:rsidRPr="00CE518E">
        <w:rPr>
          <w:sz w:val="28"/>
          <w:szCs w:val="28"/>
        </w:rPr>
        <w:t xml:space="preserve">11.Цели и задачи ресторанного бизнеса. </w:t>
      </w:r>
    </w:p>
    <w:p w:rsidR="00F77480" w:rsidRPr="00CE518E" w:rsidRDefault="00F77480" w:rsidP="00F77480">
      <w:pPr>
        <w:jc w:val="both"/>
        <w:rPr>
          <w:sz w:val="28"/>
          <w:szCs w:val="28"/>
        </w:rPr>
      </w:pPr>
      <w:r w:rsidRPr="00CE518E">
        <w:rPr>
          <w:sz w:val="28"/>
          <w:szCs w:val="28"/>
        </w:rPr>
        <w:t xml:space="preserve">12.Место и роль рынка  ресторанных услуг   в индустрии гостеприимства и гостиничной индустрии. </w:t>
      </w:r>
    </w:p>
    <w:p w:rsidR="00F77480" w:rsidRPr="00CE518E" w:rsidRDefault="00F77480" w:rsidP="00F77480">
      <w:pPr>
        <w:jc w:val="both"/>
        <w:rPr>
          <w:sz w:val="28"/>
          <w:szCs w:val="28"/>
        </w:rPr>
      </w:pPr>
      <w:r w:rsidRPr="00CE518E">
        <w:rPr>
          <w:sz w:val="28"/>
          <w:szCs w:val="28"/>
        </w:rPr>
        <w:t xml:space="preserve">13.Тенденции, закономерности развития рынка ресторанных услуг. Показатели оценки состояния и развития рынка ресторанных услуг. </w:t>
      </w:r>
    </w:p>
    <w:p w:rsidR="00F77480" w:rsidRPr="00CE518E" w:rsidRDefault="00F77480" w:rsidP="00F77480">
      <w:pPr>
        <w:jc w:val="both"/>
        <w:rPr>
          <w:sz w:val="28"/>
          <w:szCs w:val="28"/>
        </w:rPr>
      </w:pPr>
      <w:r w:rsidRPr="00CE518E">
        <w:rPr>
          <w:sz w:val="28"/>
          <w:szCs w:val="28"/>
        </w:rPr>
        <w:t xml:space="preserve">14.Факторы, обусловливающие развитие рынка ресторанных услуг. </w:t>
      </w:r>
    </w:p>
    <w:p w:rsidR="00F77480" w:rsidRPr="00CE518E" w:rsidRDefault="00F77480" w:rsidP="00F77480">
      <w:pPr>
        <w:jc w:val="both"/>
        <w:rPr>
          <w:sz w:val="28"/>
          <w:szCs w:val="28"/>
        </w:rPr>
      </w:pPr>
      <w:r w:rsidRPr="00CE518E">
        <w:rPr>
          <w:sz w:val="28"/>
          <w:szCs w:val="28"/>
        </w:rPr>
        <w:t xml:space="preserve">15.Состояние, проблемы и перспективы развития рынка ресторанных услуг. 16.Особенности рынка ресторанных услуг в Республике Беларусь и </w:t>
      </w:r>
      <w:proofErr w:type="gramStart"/>
      <w:r w:rsidRPr="00CE518E">
        <w:rPr>
          <w:sz w:val="28"/>
          <w:szCs w:val="28"/>
        </w:rPr>
        <w:t>г</w:t>
      </w:r>
      <w:proofErr w:type="gramEnd"/>
      <w:r w:rsidRPr="00CE518E">
        <w:rPr>
          <w:sz w:val="28"/>
          <w:szCs w:val="28"/>
        </w:rPr>
        <w:t>. Минске.</w:t>
      </w:r>
    </w:p>
    <w:p w:rsidR="00F77480" w:rsidRPr="00CE518E" w:rsidRDefault="00F77480" w:rsidP="00F77480">
      <w:pPr>
        <w:jc w:val="both"/>
        <w:rPr>
          <w:sz w:val="28"/>
          <w:szCs w:val="28"/>
        </w:rPr>
      </w:pPr>
      <w:r w:rsidRPr="00CE518E">
        <w:rPr>
          <w:sz w:val="28"/>
          <w:szCs w:val="28"/>
        </w:rPr>
        <w:t>17.Цель, задачи, информационное обеспечение, инструментарий,  методы   исследования состояния рынка ресторанных услуг.</w:t>
      </w:r>
    </w:p>
    <w:p w:rsidR="00F77480" w:rsidRPr="00CE518E" w:rsidRDefault="00F77480" w:rsidP="00F77480">
      <w:pPr>
        <w:jc w:val="both"/>
        <w:rPr>
          <w:sz w:val="28"/>
          <w:szCs w:val="28"/>
        </w:rPr>
      </w:pPr>
      <w:r w:rsidRPr="00CE518E">
        <w:rPr>
          <w:sz w:val="28"/>
          <w:szCs w:val="28"/>
        </w:rPr>
        <w:t>18. Подходы к оценке эффективности и конкурентоспособности субъектов рынка ресторанных услуг</w:t>
      </w:r>
    </w:p>
    <w:p w:rsidR="00F77480" w:rsidRPr="00CE518E" w:rsidRDefault="00F77480" w:rsidP="00F77480">
      <w:pPr>
        <w:jc w:val="both"/>
        <w:rPr>
          <w:sz w:val="28"/>
          <w:szCs w:val="28"/>
        </w:rPr>
      </w:pPr>
      <w:r w:rsidRPr="00CE518E">
        <w:rPr>
          <w:sz w:val="28"/>
          <w:szCs w:val="28"/>
        </w:rPr>
        <w:t xml:space="preserve">19.Методы </w:t>
      </w:r>
      <w:proofErr w:type="gramStart"/>
      <w:r w:rsidRPr="00CE518E">
        <w:rPr>
          <w:sz w:val="28"/>
          <w:szCs w:val="28"/>
        </w:rPr>
        <w:t>анализа соответствия развития отечественных субъектов ресторанного бизнеса</w:t>
      </w:r>
      <w:proofErr w:type="gramEnd"/>
      <w:r w:rsidRPr="00CE518E">
        <w:rPr>
          <w:sz w:val="28"/>
          <w:szCs w:val="28"/>
        </w:rPr>
        <w:t xml:space="preserve"> мировым тенденциям.  </w:t>
      </w:r>
    </w:p>
    <w:p w:rsidR="00F77480" w:rsidRPr="00CE518E" w:rsidRDefault="00F77480" w:rsidP="00F77480">
      <w:pPr>
        <w:jc w:val="both"/>
        <w:rPr>
          <w:sz w:val="28"/>
          <w:szCs w:val="28"/>
        </w:rPr>
      </w:pPr>
      <w:r w:rsidRPr="00CE518E">
        <w:rPr>
          <w:sz w:val="28"/>
          <w:szCs w:val="28"/>
        </w:rPr>
        <w:t>20. Система показателей для оценки соответствия развития отечественных субъектов ресторанного бизнеса мировым тенденциям, перспективы деятельности отечественных субъектов по приближению к мировым тенденциям в развитии ресторанного бизнеса.</w:t>
      </w:r>
    </w:p>
    <w:p w:rsidR="00F77480" w:rsidRPr="00CE518E" w:rsidRDefault="00F77480" w:rsidP="00F77480">
      <w:pPr>
        <w:ind w:firstLine="708"/>
        <w:jc w:val="both"/>
        <w:rPr>
          <w:sz w:val="26"/>
          <w:szCs w:val="26"/>
        </w:rPr>
      </w:pPr>
    </w:p>
    <w:p w:rsidR="00F77480" w:rsidRPr="00CE518E" w:rsidRDefault="00F77480" w:rsidP="00F7748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77480" w:rsidRPr="00CE518E" w:rsidRDefault="00F77480" w:rsidP="00F77480">
      <w:pPr>
        <w:jc w:val="center"/>
        <w:rPr>
          <w:b/>
          <w:sz w:val="26"/>
          <w:szCs w:val="26"/>
        </w:rPr>
      </w:pPr>
    </w:p>
    <w:p w:rsidR="00A62EF7" w:rsidRDefault="00A62EF7"/>
    <w:sectPr w:rsidR="00A62EF7" w:rsidSect="00B741CB">
      <w:footerReference w:type="default" r:id="rId6"/>
      <w:pgSz w:w="11906" w:h="16838"/>
      <w:pgMar w:top="1134" w:right="850" w:bottom="1134" w:left="1701" w:header="708" w:footer="708" w:gutter="0"/>
      <w:pgNumType w:start="8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1CB" w:rsidRDefault="00B741CB" w:rsidP="00B741CB">
      <w:r>
        <w:separator/>
      </w:r>
    </w:p>
  </w:endnote>
  <w:endnote w:type="continuationSeparator" w:id="0">
    <w:p w:rsidR="00B741CB" w:rsidRDefault="00B741CB" w:rsidP="00B741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67694"/>
      <w:docPartObj>
        <w:docPartGallery w:val="Page Numbers (Bottom of Page)"/>
        <w:docPartUnique/>
      </w:docPartObj>
    </w:sdtPr>
    <w:sdtContent>
      <w:p w:rsidR="00B741CB" w:rsidRDefault="00B741CB">
        <w:pPr>
          <w:pStyle w:val="a5"/>
          <w:jc w:val="center"/>
        </w:pPr>
        <w:fldSimple w:instr=" PAGE   \* MERGEFORMAT ">
          <w:r>
            <w:rPr>
              <w:noProof/>
            </w:rPr>
            <w:t>81</w:t>
          </w:r>
        </w:fldSimple>
      </w:p>
    </w:sdtContent>
  </w:sdt>
  <w:p w:rsidR="00B741CB" w:rsidRDefault="00B741C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1CB" w:rsidRDefault="00B741CB" w:rsidP="00B741CB">
      <w:r>
        <w:separator/>
      </w:r>
    </w:p>
  </w:footnote>
  <w:footnote w:type="continuationSeparator" w:id="0">
    <w:p w:rsidR="00B741CB" w:rsidRDefault="00B741CB" w:rsidP="00B741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7480"/>
    <w:rsid w:val="00080499"/>
    <w:rsid w:val="001101EE"/>
    <w:rsid w:val="00113B5A"/>
    <w:rsid w:val="001E28E2"/>
    <w:rsid w:val="00231BC3"/>
    <w:rsid w:val="00360D47"/>
    <w:rsid w:val="00363D1B"/>
    <w:rsid w:val="003F2DE7"/>
    <w:rsid w:val="00412E2D"/>
    <w:rsid w:val="00495F21"/>
    <w:rsid w:val="00566DA9"/>
    <w:rsid w:val="005B761A"/>
    <w:rsid w:val="00632FDE"/>
    <w:rsid w:val="00672D09"/>
    <w:rsid w:val="00732062"/>
    <w:rsid w:val="00741AF1"/>
    <w:rsid w:val="007813E6"/>
    <w:rsid w:val="007D6614"/>
    <w:rsid w:val="00821B2B"/>
    <w:rsid w:val="0088120C"/>
    <w:rsid w:val="0098688B"/>
    <w:rsid w:val="009D1585"/>
    <w:rsid w:val="00A51DF7"/>
    <w:rsid w:val="00A62EF7"/>
    <w:rsid w:val="00AA5747"/>
    <w:rsid w:val="00B741CB"/>
    <w:rsid w:val="00C34ED5"/>
    <w:rsid w:val="00CB5F29"/>
    <w:rsid w:val="00E606AB"/>
    <w:rsid w:val="00E70F42"/>
    <w:rsid w:val="00F2075C"/>
    <w:rsid w:val="00F25265"/>
    <w:rsid w:val="00F77480"/>
    <w:rsid w:val="00FA6DFE"/>
    <w:rsid w:val="00FD6B7A"/>
    <w:rsid w:val="00FF7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741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74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741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741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1609</Characters>
  <Application>Microsoft Office Word</Application>
  <DocSecurity>0</DocSecurity>
  <Lines>13</Lines>
  <Paragraphs>3</Paragraphs>
  <ScaleCrop>false</ScaleCrop>
  <Company>USN Team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2</cp:revision>
  <dcterms:created xsi:type="dcterms:W3CDTF">2016-06-29T17:59:00Z</dcterms:created>
  <dcterms:modified xsi:type="dcterms:W3CDTF">2016-06-29T18:19:00Z</dcterms:modified>
</cp:coreProperties>
</file>