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E9" w:rsidRDefault="002C1AE9" w:rsidP="0001017C">
      <w:pPr>
        <w:ind w:left="-567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ПРАКТИЧЕСКИЙ РАЗДЕЛ УМК (ЭУМК)</w:t>
      </w:r>
    </w:p>
    <w:p w:rsidR="00227BD2" w:rsidRDefault="00227BD2" w:rsidP="0001017C">
      <w:pPr>
        <w:ind w:left="-567" w:firstLine="709"/>
        <w:jc w:val="center"/>
        <w:rPr>
          <w:b/>
          <w:bCs/>
          <w:sz w:val="26"/>
          <w:szCs w:val="26"/>
        </w:rPr>
      </w:pPr>
    </w:p>
    <w:p w:rsidR="0001017C" w:rsidRPr="0033270A" w:rsidRDefault="00C453AA" w:rsidP="0001017C">
      <w:pPr>
        <w:ind w:left="-567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«Жилищное и земельное право</w:t>
      </w:r>
      <w:r w:rsidR="0001017C" w:rsidRPr="0033270A">
        <w:rPr>
          <w:b/>
          <w:bCs/>
          <w:sz w:val="26"/>
          <w:szCs w:val="26"/>
        </w:rPr>
        <w:t>»</w:t>
      </w:r>
    </w:p>
    <w:p w:rsidR="0001017C" w:rsidRPr="0033270A" w:rsidRDefault="0001017C" w:rsidP="0001017C">
      <w:pPr>
        <w:ind w:left="-567" w:firstLine="709"/>
        <w:jc w:val="center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Методические рекомендации по самостоятельной работе студентов</w:t>
      </w:r>
    </w:p>
    <w:p w:rsidR="0001017C" w:rsidRPr="0033270A" w:rsidRDefault="0001017C" w:rsidP="0001017C">
      <w:pPr>
        <w:ind w:left="-567" w:firstLine="709"/>
        <w:jc w:val="both"/>
        <w:rPr>
          <w:color w:val="000000"/>
          <w:sz w:val="26"/>
          <w:szCs w:val="26"/>
        </w:rPr>
      </w:pPr>
      <w:r w:rsidRPr="0033270A">
        <w:rPr>
          <w:bCs/>
          <w:sz w:val="26"/>
          <w:szCs w:val="26"/>
        </w:rPr>
        <w:t>Самостоятельная управляемая работа студентов</w:t>
      </w:r>
      <w:r w:rsidRPr="0033270A">
        <w:rPr>
          <w:b/>
          <w:bCs/>
          <w:sz w:val="26"/>
          <w:szCs w:val="26"/>
        </w:rPr>
        <w:t xml:space="preserve"> </w:t>
      </w:r>
      <w:r w:rsidRPr="0033270A">
        <w:rPr>
          <w:sz w:val="26"/>
          <w:szCs w:val="26"/>
        </w:rPr>
        <w:t xml:space="preserve">служит закреплению знаний, а также способствует овладению практическими материалами с учетом их индивидуальных способностей и наклонностей. </w:t>
      </w:r>
      <w:r w:rsidRPr="0033270A">
        <w:rPr>
          <w:color w:val="000000"/>
          <w:sz w:val="26"/>
          <w:szCs w:val="26"/>
        </w:rPr>
        <w:t xml:space="preserve">Самостоятельная </w:t>
      </w:r>
      <w:r w:rsidRPr="0033270A">
        <w:rPr>
          <w:bCs/>
          <w:sz w:val="26"/>
          <w:szCs w:val="26"/>
        </w:rPr>
        <w:t>управляемая работа студентов</w:t>
      </w:r>
      <w:r w:rsidRPr="0033270A">
        <w:rPr>
          <w:color w:val="000000"/>
          <w:sz w:val="26"/>
          <w:szCs w:val="26"/>
        </w:rPr>
        <w:t xml:space="preserve"> включает изучение учебной и специальной литературы, нормативных правовых актов по темам учебной дисциплины, написание рефератов (эссе).</w:t>
      </w:r>
    </w:p>
    <w:p w:rsidR="0001017C" w:rsidRPr="0033270A" w:rsidRDefault="0001017C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01017C" w:rsidRPr="00C453A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Тема 1. Основные понятия. Направления и виды проф</w:t>
      </w:r>
      <w:r w:rsidR="00C453AA">
        <w:rPr>
          <w:b/>
          <w:bCs/>
          <w:sz w:val="26"/>
          <w:szCs w:val="26"/>
        </w:rPr>
        <w:t>ессиональной деятельности  экономиста</w:t>
      </w:r>
      <w:r w:rsidR="0093008B">
        <w:rPr>
          <w:b/>
          <w:bCs/>
          <w:sz w:val="26"/>
          <w:szCs w:val="26"/>
        </w:rPr>
        <w:t>, юриста.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 xml:space="preserve">Основные правовые понятия, категории, терминология. Право, правовые нормы. Система права. Социальная ценность права в современных </w:t>
      </w:r>
      <w:proofErr w:type="gramStart"/>
      <w:r w:rsidRPr="0033270A">
        <w:rPr>
          <w:sz w:val="26"/>
          <w:szCs w:val="26"/>
        </w:rPr>
        <w:t>условиях</w:t>
      </w:r>
      <w:proofErr w:type="gramEnd"/>
      <w:r w:rsidRPr="0033270A">
        <w:rPr>
          <w:sz w:val="26"/>
          <w:szCs w:val="26"/>
        </w:rPr>
        <w:t xml:space="preserve">. Закон, законодательные акты. Законодательство. Источники права. </w:t>
      </w:r>
      <w:proofErr w:type="spellStart"/>
      <w:r w:rsidRPr="0033270A">
        <w:rPr>
          <w:sz w:val="26"/>
          <w:szCs w:val="26"/>
        </w:rPr>
        <w:t>Юрист</w:t>
      </w:r>
      <w:proofErr w:type="gramStart"/>
      <w:r w:rsidRPr="0033270A">
        <w:rPr>
          <w:sz w:val="26"/>
          <w:szCs w:val="26"/>
        </w:rPr>
        <w:t>.</w:t>
      </w:r>
      <w:r w:rsidR="00C453AA">
        <w:rPr>
          <w:sz w:val="26"/>
          <w:szCs w:val="26"/>
        </w:rPr>
        <w:t>Э</w:t>
      </w:r>
      <w:proofErr w:type="gramEnd"/>
      <w:r w:rsidR="00C453AA">
        <w:rPr>
          <w:sz w:val="26"/>
          <w:szCs w:val="26"/>
        </w:rPr>
        <w:t>кономист</w:t>
      </w:r>
      <w:proofErr w:type="spellEnd"/>
      <w:r w:rsidR="00C453AA">
        <w:rPr>
          <w:sz w:val="26"/>
          <w:szCs w:val="26"/>
        </w:rPr>
        <w:t>.</w:t>
      </w:r>
      <w:r w:rsidRPr="0033270A">
        <w:rPr>
          <w:sz w:val="26"/>
          <w:szCs w:val="26"/>
        </w:rPr>
        <w:t xml:space="preserve"> Юриспруденция. Юридическая литература.</w:t>
      </w:r>
      <w:r w:rsidR="00C453AA">
        <w:rPr>
          <w:sz w:val="26"/>
          <w:szCs w:val="26"/>
        </w:rPr>
        <w:t xml:space="preserve"> Экономическая литература.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Понятие проф</w:t>
      </w:r>
      <w:r w:rsidR="00C453AA">
        <w:rPr>
          <w:sz w:val="26"/>
          <w:szCs w:val="26"/>
        </w:rPr>
        <w:t>ессиональной деятельности экономиста</w:t>
      </w:r>
      <w:r w:rsidRPr="0033270A">
        <w:rPr>
          <w:sz w:val="26"/>
          <w:szCs w:val="26"/>
        </w:rPr>
        <w:t>. Социа</w:t>
      </w:r>
      <w:r w:rsidR="00C453AA">
        <w:rPr>
          <w:sz w:val="26"/>
          <w:szCs w:val="26"/>
        </w:rPr>
        <w:t>льная потребность в труде экономиста</w:t>
      </w:r>
      <w:r w:rsidRPr="0033270A">
        <w:rPr>
          <w:sz w:val="26"/>
          <w:szCs w:val="26"/>
        </w:rPr>
        <w:t>. Влияние профессиональной юридической деятельности на социальное развитие страны, её роль в становлении белорусской государственности.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Основные направле</w:t>
      </w:r>
      <w:r w:rsidR="00C453AA">
        <w:rPr>
          <w:sz w:val="26"/>
          <w:szCs w:val="26"/>
        </w:rPr>
        <w:t>ния профессиональной экономической</w:t>
      </w:r>
      <w:r w:rsidRPr="0033270A">
        <w:rPr>
          <w:sz w:val="26"/>
          <w:szCs w:val="26"/>
        </w:rPr>
        <w:t xml:space="preserve"> деятельности. Виды проф</w:t>
      </w:r>
      <w:r w:rsidR="00C453AA">
        <w:rPr>
          <w:sz w:val="26"/>
          <w:szCs w:val="26"/>
        </w:rPr>
        <w:t>ессиональной деятельности экономиста</w:t>
      </w:r>
      <w:r w:rsidRPr="0033270A">
        <w:rPr>
          <w:sz w:val="26"/>
          <w:szCs w:val="26"/>
        </w:rPr>
        <w:t>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Значение правовой информации в профессиональ</w:t>
      </w:r>
      <w:r w:rsidR="00C453AA">
        <w:rPr>
          <w:sz w:val="26"/>
          <w:szCs w:val="26"/>
        </w:rPr>
        <w:t xml:space="preserve">ной деятельности экономиста. </w:t>
      </w:r>
      <w:r w:rsidRPr="0033270A">
        <w:rPr>
          <w:sz w:val="26"/>
          <w:szCs w:val="26"/>
        </w:rPr>
        <w:t xml:space="preserve"> Юридический статус студента.</w:t>
      </w:r>
    </w:p>
    <w:p w:rsidR="0001017C" w:rsidRPr="0033270A" w:rsidRDefault="0001017C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Методические рекомендации для самостоятельного изучения темы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Отрабатывая тему, студенту особо следует обратить внимание на раскрытие таких основополагающих понятий, как «право», «закон», «законодательство», «юриспруденция». Помимо того, что эти понятия являются универсальными, их уяснение позволяет с необходимой точностью и полнотой раскрывать содержание тех или иных вопросов, которые входят в предмет изучения конкретных юридических дисциплин.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При раскрытии других вопросов темы, следует сформировать общее представление о социальной ценности права, так как именно право противостоит произволу и беззаконию; об источниках права (акты компетентных государственных органов, содержащие в себе юридические нормы) и в каких изданиях они публикуются; в чём выражается социальная роль юриста; о значении юридических принципов и аксиом в практической деятельности юриста.</w:t>
      </w:r>
    </w:p>
    <w:p w:rsidR="0001017C" w:rsidRDefault="0001017C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93008B" w:rsidRPr="0033270A" w:rsidRDefault="0093008B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Контрольные вопросы: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Сформулируйте понятия права и раскройте его отличительные черты.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Объясните взаимосвязь нормы права, института права и отрасли права.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Раскройте понятие «закон» и «законодательство».</w:t>
      </w:r>
    </w:p>
    <w:p w:rsidR="0001017C" w:rsidRPr="00C453A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>.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Методические рекомендации для самостоятельного изучения темы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 xml:space="preserve">Согласно Конституции Республики Беларусь, наша страна строит правовое государство, тем самым ставится задача перед образовательными учреждениями подготовка высококвалифицированных </w:t>
      </w:r>
      <w:r w:rsidR="00C453AA">
        <w:rPr>
          <w:sz w:val="26"/>
          <w:szCs w:val="26"/>
        </w:rPr>
        <w:t xml:space="preserve">экономистов, </w:t>
      </w:r>
      <w:r w:rsidRPr="0033270A">
        <w:rPr>
          <w:sz w:val="26"/>
          <w:szCs w:val="26"/>
        </w:rPr>
        <w:t xml:space="preserve">юристов. Поэтому при изучении темы необходимо знать нормативные акты, регламентирующие получение образования в </w:t>
      </w:r>
      <w:r w:rsidRPr="0033270A">
        <w:rPr>
          <w:sz w:val="26"/>
          <w:szCs w:val="26"/>
        </w:rPr>
        <w:lastRenderedPageBreak/>
        <w:t xml:space="preserve">Республике Беларусь, в частности Государственный образовательный стандарт высшего профессионального образования, в рамках которого осуществляется обучение по специальности «правоведение». Студенту необходимо иметь представление о квалификационной характеристике </w:t>
      </w:r>
      <w:r w:rsidR="00C453AA">
        <w:rPr>
          <w:sz w:val="26"/>
          <w:szCs w:val="26"/>
        </w:rPr>
        <w:t xml:space="preserve">экономиста, </w:t>
      </w:r>
      <w:r w:rsidRPr="0033270A">
        <w:rPr>
          <w:sz w:val="26"/>
          <w:szCs w:val="26"/>
        </w:rPr>
        <w:t>юриста, сроках освоения основной образовательной программы подготовки по указанной специальности, ориентироваться в объёме знаний, умений и навыков, которыми должен обладать выпускник юридического вуза (факультета) и требованиях к итоговой государственной аттестации.</w:t>
      </w:r>
    </w:p>
    <w:p w:rsidR="0001017C" w:rsidRPr="0033270A" w:rsidRDefault="0001017C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Контрольные вопросы:</w:t>
      </w: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 xml:space="preserve">Раскройте систему профессиональной подготовки </w:t>
      </w:r>
      <w:r w:rsidR="00C453AA">
        <w:rPr>
          <w:sz w:val="26"/>
          <w:szCs w:val="26"/>
        </w:rPr>
        <w:t>экономистов</w:t>
      </w:r>
      <w:proofErr w:type="gramStart"/>
      <w:r w:rsidR="00C453AA">
        <w:rPr>
          <w:sz w:val="26"/>
          <w:szCs w:val="26"/>
        </w:rPr>
        <w:t>.</w:t>
      </w:r>
      <w:proofErr w:type="gramEnd"/>
      <w:r w:rsidR="00C453AA">
        <w:rPr>
          <w:sz w:val="26"/>
          <w:szCs w:val="26"/>
        </w:rPr>
        <w:t xml:space="preserve"> </w:t>
      </w:r>
      <w:proofErr w:type="gramStart"/>
      <w:r w:rsidRPr="0033270A">
        <w:rPr>
          <w:sz w:val="26"/>
          <w:szCs w:val="26"/>
        </w:rPr>
        <w:t>ю</w:t>
      </w:r>
      <w:proofErr w:type="gramEnd"/>
      <w:r w:rsidRPr="0033270A">
        <w:rPr>
          <w:sz w:val="26"/>
          <w:szCs w:val="26"/>
        </w:rPr>
        <w:t>ристов и назовите нормативные сроки освоения основной образовательной программы подготовки юриста.</w:t>
      </w:r>
      <w:r w:rsidR="00923B1E" w:rsidRPr="0033270A">
        <w:rPr>
          <w:sz w:val="26"/>
          <w:szCs w:val="26"/>
        </w:rPr>
        <w:t xml:space="preserve"> </w:t>
      </w:r>
      <w:r w:rsidRPr="0033270A">
        <w:rPr>
          <w:sz w:val="26"/>
          <w:szCs w:val="26"/>
        </w:rPr>
        <w:t>Дайте квалификационную характеристику специалиста в области юриспруденции.</w:t>
      </w:r>
      <w:r w:rsidR="00923B1E" w:rsidRPr="0033270A">
        <w:rPr>
          <w:sz w:val="26"/>
          <w:szCs w:val="26"/>
        </w:rPr>
        <w:t xml:space="preserve"> </w:t>
      </w:r>
      <w:r w:rsidRPr="0033270A">
        <w:rPr>
          <w:sz w:val="26"/>
          <w:szCs w:val="26"/>
        </w:rPr>
        <w:t xml:space="preserve">Сформулируйте требования к итоговой государственной аттестации </w:t>
      </w:r>
      <w:r w:rsidR="00C453AA">
        <w:rPr>
          <w:sz w:val="26"/>
          <w:szCs w:val="26"/>
        </w:rPr>
        <w:t xml:space="preserve">экономиста, </w:t>
      </w:r>
      <w:r w:rsidRPr="0033270A">
        <w:rPr>
          <w:sz w:val="26"/>
          <w:szCs w:val="26"/>
        </w:rPr>
        <w:t>юриста.</w:t>
      </w:r>
      <w:r w:rsidR="00923B1E" w:rsidRPr="0033270A">
        <w:rPr>
          <w:sz w:val="26"/>
          <w:szCs w:val="26"/>
        </w:rPr>
        <w:t xml:space="preserve"> </w:t>
      </w:r>
      <w:r w:rsidRPr="0033270A">
        <w:rPr>
          <w:sz w:val="26"/>
          <w:szCs w:val="26"/>
        </w:rPr>
        <w:t>Перечислите и раскройте формы (виды) учебных занятий и виды контроля успеваемости студентов.</w:t>
      </w:r>
      <w:r w:rsidR="00923B1E" w:rsidRPr="0033270A">
        <w:rPr>
          <w:sz w:val="26"/>
          <w:szCs w:val="26"/>
        </w:rPr>
        <w:t xml:space="preserve"> </w:t>
      </w:r>
      <w:r w:rsidRPr="0033270A">
        <w:rPr>
          <w:sz w:val="26"/>
          <w:szCs w:val="26"/>
        </w:rPr>
        <w:t>С какого момента абитуриент приобретает статус студента, и что это означает?</w:t>
      </w:r>
      <w:r w:rsidR="00923B1E" w:rsidRPr="0033270A">
        <w:rPr>
          <w:sz w:val="26"/>
          <w:szCs w:val="26"/>
        </w:rPr>
        <w:t xml:space="preserve"> </w:t>
      </w:r>
      <w:r w:rsidRPr="0033270A">
        <w:rPr>
          <w:sz w:val="26"/>
          <w:szCs w:val="26"/>
        </w:rPr>
        <w:t xml:space="preserve">Что означает </w:t>
      </w:r>
      <w:proofErr w:type="spellStart"/>
      <w:r w:rsidRPr="0033270A">
        <w:rPr>
          <w:sz w:val="26"/>
          <w:szCs w:val="26"/>
        </w:rPr>
        <w:t>правосубъектность</w:t>
      </w:r>
      <w:proofErr w:type="spellEnd"/>
      <w:r w:rsidRPr="0033270A">
        <w:rPr>
          <w:sz w:val="26"/>
          <w:szCs w:val="26"/>
        </w:rPr>
        <w:t xml:space="preserve"> студента, её начало и окончание. Права и обязанности студента юридического вуза.</w:t>
      </w:r>
    </w:p>
    <w:p w:rsidR="0001017C" w:rsidRPr="0033270A" w:rsidRDefault="0001017C" w:rsidP="0001017C">
      <w:pPr>
        <w:ind w:left="-567" w:firstLine="709"/>
        <w:jc w:val="both"/>
        <w:rPr>
          <w:b/>
          <w:bCs/>
          <w:sz w:val="26"/>
          <w:szCs w:val="26"/>
        </w:rPr>
      </w:pPr>
    </w:p>
    <w:p w:rsidR="0093008B" w:rsidRDefault="0001017C" w:rsidP="00C453AA">
      <w:pPr>
        <w:ind w:left="-567" w:firstLine="709"/>
        <w:jc w:val="both"/>
        <w:rPr>
          <w:b/>
          <w:bCs/>
          <w:sz w:val="26"/>
          <w:szCs w:val="26"/>
        </w:rPr>
      </w:pPr>
      <w:r w:rsidRPr="0033270A">
        <w:rPr>
          <w:b/>
          <w:bCs/>
          <w:sz w:val="26"/>
          <w:szCs w:val="26"/>
        </w:rPr>
        <w:t>Тема 3.</w:t>
      </w:r>
      <w:r w:rsidR="00C453AA">
        <w:rPr>
          <w:b/>
          <w:bCs/>
          <w:sz w:val="26"/>
          <w:szCs w:val="26"/>
        </w:rPr>
        <w:t xml:space="preserve"> Жилищное и </w:t>
      </w:r>
      <w:r w:rsidRPr="0033270A">
        <w:rPr>
          <w:b/>
          <w:bCs/>
          <w:sz w:val="26"/>
          <w:szCs w:val="26"/>
        </w:rPr>
        <w:t xml:space="preserve"> </w:t>
      </w:r>
      <w:r w:rsidR="00C453AA">
        <w:rPr>
          <w:b/>
          <w:bCs/>
          <w:sz w:val="26"/>
          <w:szCs w:val="26"/>
        </w:rPr>
        <w:t>Земельное право как отрасли права.</w:t>
      </w:r>
    </w:p>
    <w:p w:rsidR="00C453AA" w:rsidRDefault="00C453AA" w:rsidP="00C453AA">
      <w:pPr>
        <w:ind w:left="-567" w:firstLine="709"/>
        <w:jc w:val="both"/>
        <w:rPr>
          <w:b/>
          <w:bCs/>
          <w:sz w:val="26"/>
          <w:szCs w:val="26"/>
        </w:rPr>
      </w:pPr>
    </w:p>
    <w:p w:rsidR="00C453AA" w:rsidRDefault="00C453AA" w:rsidP="00C453AA">
      <w:pPr>
        <w:ind w:left="-567" w:firstLine="709"/>
        <w:jc w:val="both"/>
        <w:rPr>
          <w:bCs/>
          <w:sz w:val="26"/>
          <w:szCs w:val="26"/>
        </w:rPr>
      </w:pPr>
      <w:r w:rsidRPr="00C453AA">
        <w:rPr>
          <w:bCs/>
          <w:sz w:val="26"/>
          <w:szCs w:val="26"/>
        </w:rPr>
        <w:t>Понятие и предмет Жилищного и земельного права.</w:t>
      </w:r>
      <w:r>
        <w:rPr>
          <w:bCs/>
          <w:sz w:val="26"/>
          <w:szCs w:val="26"/>
        </w:rPr>
        <w:t xml:space="preserve"> </w:t>
      </w:r>
      <w:r w:rsidR="0093008B">
        <w:rPr>
          <w:bCs/>
          <w:sz w:val="26"/>
          <w:szCs w:val="26"/>
        </w:rPr>
        <w:t xml:space="preserve">Объекты </w:t>
      </w:r>
      <w:r w:rsidR="0093008B" w:rsidRPr="0093008B">
        <w:rPr>
          <w:bCs/>
          <w:sz w:val="26"/>
          <w:szCs w:val="26"/>
        </w:rPr>
        <w:t>Жилищного и земельного права</w:t>
      </w:r>
      <w:r w:rsidR="0093008B">
        <w:rPr>
          <w:bCs/>
          <w:sz w:val="26"/>
          <w:szCs w:val="26"/>
        </w:rPr>
        <w:t xml:space="preserve">. Методы </w:t>
      </w:r>
      <w:r w:rsidR="0093008B" w:rsidRPr="0093008B">
        <w:rPr>
          <w:bCs/>
          <w:sz w:val="26"/>
          <w:szCs w:val="26"/>
        </w:rPr>
        <w:t>Жилищного и земельного права</w:t>
      </w:r>
      <w:r w:rsidR="0093008B">
        <w:rPr>
          <w:bCs/>
          <w:sz w:val="26"/>
          <w:szCs w:val="26"/>
        </w:rPr>
        <w:t>.</w:t>
      </w:r>
    </w:p>
    <w:p w:rsidR="0093008B" w:rsidRPr="00C453AA" w:rsidRDefault="0093008B" w:rsidP="00C453AA">
      <w:pPr>
        <w:ind w:left="-567" w:firstLine="709"/>
        <w:jc w:val="both"/>
        <w:rPr>
          <w:sz w:val="26"/>
          <w:szCs w:val="26"/>
        </w:rPr>
      </w:pPr>
    </w:p>
    <w:p w:rsidR="0001017C" w:rsidRPr="0093008B" w:rsidRDefault="0093008B" w:rsidP="0001017C">
      <w:pPr>
        <w:ind w:left="-567" w:firstLine="709"/>
        <w:jc w:val="both"/>
        <w:rPr>
          <w:b/>
          <w:bCs/>
          <w:sz w:val="26"/>
          <w:szCs w:val="26"/>
        </w:rPr>
      </w:pPr>
      <w:r w:rsidRPr="0093008B">
        <w:rPr>
          <w:b/>
          <w:bCs/>
          <w:sz w:val="26"/>
          <w:szCs w:val="26"/>
        </w:rPr>
        <w:t>Тема 4. Договор найма жилого помещения.</w:t>
      </w:r>
    </w:p>
    <w:p w:rsidR="0093008B" w:rsidRDefault="0093008B" w:rsidP="0001017C">
      <w:pPr>
        <w:ind w:left="-567" w:firstLine="709"/>
        <w:jc w:val="both"/>
        <w:rPr>
          <w:bCs/>
          <w:sz w:val="26"/>
          <w:szCs w:val="26"/>
        </w:rPr>
      </w:pPr>
    </w:p>
    <w:p w:rsidR="0093008B" w:rsidRDefault="0093008B" w:rsidP="0001017C">
      <w:pPr>
        <w:ind w:left="-56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Понятие договора найма жилого помещения. Существенные условия </w:t>
      </w:r>
      <w:r w:rsidRPr="0093008B">
        <w:rPr>
          <w:bCs/>
          <w:sz w:val="26"/>
          <w:szCs w:val="26"/>
        </w:rPr>
        <w:t>договора найма жилого помещения</w:t>
      </w:r>
      <w:r>
        <w:rPr>
          <w:bCs/>
          <w:sz w:val="26"/>
          <w:szCs w:val="26"/>
        </w:rPr>
        <w:t xml:space="preserve">. Субъекты и объекты </w:t>
      </w:r>
      <w:r w:rsidRPr="0093008B">
        <w:rPr>
          <w:bCs/>
          <w:sz w:val="26"/>
          <w:szCs w:val="26"/>
        </w:rPr>
        <w:t>договора найма жилого помещения</w:t>
      </w:r>
      <w:r>
        <w:rPr>
          <w:bCs/>
          <w:sz w:val="26"/>
          <w:szCs w:val="26"/>
        </w:rPr>
        <w:t>.</w:t>
      </w:r>
    </w:p>
    <w:p w:rsidR="0093008B" w:rsidRDefault="0093008B" w:rsidP="0001017C">
      <w:pPr>
        <w:ind w:left="-567" w:firstLine="709"/>
        <w:jc w:val="both"/>
        <w:rPr>
          <w:bCs/>
          <w:sz w:val="26"/>
          <w:szCs w:val="26"/>
        </w:rPr>
      </w:pPr>
    </w:p>
    <w:p w:rsidR="0093008B" w:rsidRPr="0093008B" w:rsidRDefault="0093008B" w:rsidP="0001017C">
      <w:pPr>
        <w:ind w:left="-567" w:firstLine="709"/>
        <w:jc w:val="both"/>
        <w:rPr>
          <w:b/>
          <w:bCs/>
          <w:sz w:val="26"/>
          <w:szCs w:val="26"/>
        </w:rPr>
      </w:pPr>
      <w:r w:rsidRPr="0093008B">
        <w:rPr>
          <w:b/>
          <w:bCs/>
          <w:sz w:val="26"/>
          <w:szCs w:val="26"/>
        </w:rPr>
        <w:t>Тема 6. Правовое регулирование оборота земельных участков.</w:t>
      </w:r>
    </w:p>
    <w:p w:rsidR="0093008B" w:rsidRDefault="0093008B" w:rsidP="0001017C">
      <w:pPr>
        <w:ind w:left="-567" w:firstLine="709"/>
        <w:jc w:val="both"/>
        <w:rPr>
          <w:bCs/>
          <w:sz w:val="26"/>
          <w:szCs w:val="26"/>
        </w:rPr>
      </w:pPr>
    </w:p>
    <w:p w:rsidR="0093008B" w:rsidRDefault="0093008B" w:rsidP="0093008B">
      <w:pPr>
        <w:ind w:left="-56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Понятие </w:t>
      </w:r>
      <w:r w:rsidRPr="0093008B">
        <w:rPr>
          <w:bCs/>
          <w:sz w:val="26"/>
          <w:szCs w:val="26"/>
        </w:rPr>
        <w:t>регулирование оборота земельных участков.</w:t>
      </w:r>
      <w:r>
        <w:rPr>
          <w:bCs/>
          <w:sz w:val="26"/>
          <w:szCs w:val="26"/>
        </w:rPr>
        <w:t xml:space="preserve"> Ипотека земельных участков.</w:t>
      </w:r>
    </w:p>
    <w:p w:rsidR="00001F15" w:rsidRDefault="00001F15" w:rsidP="0093008B">
      <w:pPr>
        <w:ind w:left="-567" w:firstLine="709"/>
        <w:jc w:val="both"/>
        <w:rPr>
          <w:bCs/>
          <w:sz w:val="26"/>
          <w:szCs w:val="26"/>
        </w:rPr>
      </w:pPr>
    </w:p>
    <w:p w:rsidR="00001F15" w:rsidRPr="00001F15" w:rsidRDefault="00001F15" w:rsidP="0093008B">
      <w:pPr>
        <w:ind w:left="-567" w:firstLine="709"/>
        <w:jc w:val="both"/>
        <w:rPr>
          <w:b/>
          <w:bCs/>
          <w:sz w:val="26"/>
          <w:szCs w:val="26"/>
        </w:rPr>
      </w:pPr>
      <w:r w:rsidRPr="00001F15">
        <w:rPr>
          <w:b/>
          <w:bCs/>
          <w:sz w:val="26"/>
          <w:szCs w:val="26"/>
        </w:rPr>
        <w:t>Тема 9. Частный жилищный фонд.</w:t>
      </w:r>
    </w:p>
    <w:p w:rsidR="00001F15" w:rsidRPr="00001F15" w:rsidRDefault="00001F15" w:rsidP="0093008B">
      <w:pPr>
        <w:ind w:left="-567" w:firstLine="709"/>
        <w:jc w:val="both"/>
        <w:rPr>
          <w:b/>
          <w:bCs/>
          <w:sz w:val="26"/>
          <w:szCs w:val="26"/>
        </w:rPr>
      </w:pPr>
    </w:p>
    <w:p w:rsidR="00001F15" w:rsidRPr="0093008B" w:rsidRDefault="00001F15" w:rsidP="0093008B">
      <w:pPr>
        <w:ind w:left="-56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Основания возникновения права частной собственности граждан и юридических лиц на жилище. Сделки с жилыми помещениями. </w:t>
      </w:r>
    </w:p>
    <w:p w:rsidR="0093008B" w:rsidRDefault="0093008B" w:rsidP="0093008B">
      <w:pPr>
        <w:ind w:left="-567" w:firstLine="709"/>
        <w:jc w:val="both"/>
        <w:rPr>
          <w:bCs/>
          <w:sz w:val="26"/>
          <w:szCs w:val="26"/>
        </w:rPr>
      </w:pPr>
    </w:p>
    <w:p w:rsidR="00001F15" w:rsidRPr="00001F15" w:rsidRDefault="00001F15" w:rsidP="0093008B">
      <w:pPr>
        <w:ind w:left="-567" w:firstLine="709"/>
        <w:jc w:val="both"/>
        <w:rPr>
          <w:b/>
          <w:bCs/>
          <w:sz w:val="26"/>
          <w:szCs w:val="26"/>
        </w:rPr>
      </w:pPr>
      <w:r w:rsidRPr="00001F15">
        <w:rPr>
          <w:b/>
          <w:bCs/>
          <w:sz w:val="26"/>
          <w:szCs w:val="26"/>
        </w:rPr>
        <w:t>Тема 11. Правовая охрана земель.</w:t>
      </w:r>
    </w:p>
    <w:p w:rsidR="00001F15" w:rsidRPr="00001F15" w:rsidRDefault="00001F15" w:rsidP="0093008B">
      <w:pPr>
        <w:ind w:left="-567" w:firstLine="709"/>
        <w:jc w:val="both"/>
        <w:rPr>
          <w:b/>
          <w:bCs/>
          <w:sz w:val="26"/>
          <w:szCs w:val="26"/>
        </w:rPr>
      </w:pPr>
    </w:p>
    <w:p w:rsidR="00001F15" w:rsidRPr="0093008B" w:rsidRDefault="00001F15" w:rsidP="0093008B">
      <w:pPr>
        <w:ind w:left="-56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Понятие и содержание правовой охраны земель. Правовой режим земель. Экологические требования по использованию и охраны земель.</w:t>
      </w:r>
    </w:p>
    <w:p w:rsidR="0093008B" w:rsidRPr="00C453AA" w:rsidRDefault="0093008B" w:rsidP="0001017C">
      <w:pPr>
        <w:ind w:left="-567" w:firstLine="709"/>
        <w:jc w:val="both"/>
        <w:rPr>
          <w:bCs/>
          <w:sz w:val="26"/>
          <w:szCs w:val="26"/>
        </w:rPr>
      </w:pPr>
    </w:p>
    <w:p w:rsidR="0001017C" w:rsidRPr="0033270A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b/>
          <w:bCs/>
          <w:sz w:val="26"/>
          <w:szCs w:val="26"/>
        </w:rPr>
        <w:t>Методические рекомендации для самостоятельного изучения темы</w:t>
      </w:r>
    </w:p>
    <w:p w:rsidR="0093008B" w:rsidRDefault="0001017C" w:rsidP="0001017C">
      <w:pPr>
        <w:ind w:left="-567" w:firstLine="709"/>
        <w:jc w:val="both"/>
        <w:rPr>
          <w:sz w:val="26"/>
          <w:szCs w:val="26"/>
        </w:rPr>
      </w:pPr>
      <w:r w:rsidRPr="0033270A">
        <w:rPr>
          <w:sz w:val="26"/>
          <w:szCs w:val="26"/>
        </w:rPr>
        <w:t xml:space="preserve">При рассмотрении данной темы студенту необходимо </w:t>
      </w:r>
      <w:r w:rsidR="00001F15">
        <w:rPr>
          <w:sz w:val="26"/>
          <w:szCs w:val="26"/>
        </w:rPr>
        <w:t>тщательно анализировать нормативные правовые акты, регулирующие общественные отношения в сферах землепользования и жилищного фонда.</w:t>
      </w:r>
      <w:bookmarkStart w:id="0" w:name="_GoBack"/>
      <w:bookmarkEnd w:id="0"/>
    </w:p>
    <w:p w:rsidR="0001017C" w:rsidRPr="0033270A" w:rsidRDefault="0001017C" w:rsidP="0001017C">
      <w:pPr>
        <w:ind w:left="-567"/>
        <w:jc w:val="both"/>
        <w:rPr>
          <w:sz w:val="26"/>
          <w:szCs w:val="26"/>
        </w:rPr>
      </w:pPr>
      <w:r w:rsidRPr="0033270A">
        <w:rPr>
          <w:sz w:val="26"/>
          <w:szCs w:val="26"/>
        </w:rPr>
        <w:t xml:space="preserve">. </w:t>
      </w:r>
    </w:p>
    <w:sectPr w:rsidR="0001017C" w:rsidRPr="0033270A" w:rsidSect="0033270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1A" w:rsidRDefault="0081331A" w:rsidP="00A85C05">
      <w:r>
        <w:separator/>
      </w:r>
    </w:p>
  </w:endnote>
  <w:endnote w:type="continuationSeparator" w:id="0">
    <w:p w:rsidR="0081331A" w:rsidRDefault="0081331A" w:rsidP="00A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0" w:rsidRDefault="00D33E58">
    <w:pPr>
      <w:pStyle w:val="a9"/>
      <w:jc w:val="center"/>
    </w:pPr>
    <w:r>
      <w:fldChar w:fldCharType="begin"/>
    </w:r>
    <w:r w:rsidR="007412D0">
      <w:instrText xml:space="preserve"> PAGE   \* MERGEFORMAT </w:instrText>
    </w:r>
    <w:r>
      <w:fldChar w:fldCharType="separate"/>
    </w:r>
    <w:r w:rsidR="00001F15">
      <w:rPr>
        <w:noProof/>
      </w:rPr>
      <w:t>2</w:t>
    </w:r>
    <w:r>
      <w:fldChar w:fldCharType="end"/>
    </w:r>
  </w:p>
  <w:p w:rsidR="00E04D90" w:rsidRDefault="008133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1A" w:rsidRDefault="0081331A" w:rsidP="00A85C05">
      <w:r>
        <w:separator/>
      </w:r>
    </w:p>
  </w:footnote>
  <w:footnote w:type="continuationSeparator" w:id="0">
    <w:p w:rsidR="0081331A" w:rsidRDefault="0081331A" w:rsidP="00A8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12"/>
    <w:multiLevelType w:val="hybridMultilevel"/>
    <w:tmpl w:val="065C51EA"/>
    <w:lvl w:ilvl="0" w:tplc="A8983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34EE2"/>
    <w:multiLevelType w:val="hybridMultilevel"/>
    <w:tmpl w:val="D7C8AD32"/>
    <w:lvl w:ilvl="0" w:tplc="04A44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76F96"/>
    <w:multiLevelType w:val="hybridMultilevel"/>
    <w:tmpl w:val="4600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7753"/>
    <w:multiLevelType w:val="hybridMultilevel"/>
    <w:tmpl w:val="E20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3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346000"/>
    <w:multiLevelType w:val="singleLevel"/>
    <w:tmpl w:val="4E987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40724F5"/>
    <w:multiLevelType w:val="hybridMultilevel"/>
    <w:tmpl w:val="5740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D3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550DC"/>
    <w:multiLevelType w:val="hybridMultilevel"/>
    <w:tmpl w:val="1D3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EB"/>
    <w:multiLevelType w:val="hybridMultilevel"/>
    <w:tmpl w:val="5E9CF02C"/>
    <w:lvl w:ilvl="0" w:tplc="FC027D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52C1"/>
    <w:multiLevelType w:val="hybridMultilevel"/>
    <w:tmpl w:val="D89E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21BD"/>
    <w:multiLevelType w:val="singleLevel"/>
    <w:tmpl w:val="2904E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36"/>
    <w:rsid w:val="00001F15"/>
    <w:rsid w:val="0001017C"/>
    <w:rsid w:val="000A7E53"/>
    <w:rsid w:val="001630E4"/>
    <w:rsid w:val="00227BD2"/>
    <w:rsid w:val="00294EF5"/>
    <w:rsid w:val="002C1AE9"/>
    <w:rsid w:val="0033270A"/>
    <w:rsid w:val="003B6047"/>
    <w:rsid w:val="004011F3"/>
    <w:rsid w:val="00432CC9"/>
    <w:rsid w:val="00435E6B"/>
    <w:rsid w:val="004945AB"/>
    <w:rsid w:val="00532728"/>
    <w:rsid w:val="005569FB"/>
    <w:rsid w:val="005E3909"/>
    <w:rsid w:val="005F2124"/>
    <w:rsid w:val="006131EA"/>
    <w:rsid w:val="007412D0"/>
    <w:rsid w:val="0081331A"/>
    <w:rsid w:val="00892007"/>
    <w:rsid w:val="00923B1E"/>
    <w:rsid w:val="0093008B"/>
    <w:rsid w:val="00943B48"/>
    <w:rsid w:val="009B19CE"/>
    <w:rsid w:val="009E14EE"/>
    <w:rsid w:val="00A30628"/>
    <w:rsid w:val="00A85C05"/>
    <w:rsid w:val="00AB78AA"/>
    <w:rsid w:val="00AC43DC"/>
    <w:rsid w:val="00AD0176"/>
    <w:rsid w:val="00C06849"/>
    <w:rsid w:val="00C453AA"/>
    <w:rsid w:val="00C8164B"/>
    <w:rsid w:val="00CF51F4"/>
    <w:rsid w:val="00D33E58"/>
    <w:rsid w:val="00D949D6"/>
    <w:rsid w:val="00E002E1"/>
    <w:rsid w:val="00E441E4"/>
    <w:rsid w:val="00E75551"/>
    <w:rsid w:val="00F54C36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0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4C3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54C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54C3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4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F54C3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892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92007"/>
    <w:pPr>
      <w:overflowPunct w:val="0"/>
      <w:autoSpaceDE w:val="0"/>
      <w:autoSpaceDN w:val="0"/>
      <w:adjustRightInd w:val="0"/>
      <w:jc w:val="center"/>
    </w:pPr>
    <w:rPr>
      <w:b/>
      <w:caps/>
      <w:sz w:val="26"/>
    </w:rPr>
  </w:style>
  <w:style w:type="character" w:customStyle="1" w:styleId="a8">
    <w:name w:val="Название Знак"/>
    <w:basedOn w:val="a0"/>
    <w:link w:val="a7"/>
    <w:rsid w:val="0089200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12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12D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569F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43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7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23</cp:revision>
  <dcterms:created xsi:type="dcterms:W3CDTF">2014-04-02T23:53:00Z</dcterms:created>
  <dcterms:modified xsi:type="dcterms:W3CDTF">2016-10-07T04:21:00Z</dcterms:modified>
</cp:coreProperties>
</file>