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D9A3" w14:textId="77777777" w:rsidR="00A20724" w:rsidRPr="00E45BCF" w:rsidRDefault="00A20724" w:rsidP="00A20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190F552" w14:textId="24F678EF" w:rsidR="00A20724" w:rsidRPr="00E45BCF" w:rsidRDefault="00A20724" w:rsidP="00A20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 xml:space="preserve">ИНОСТРАННЫЙ ЯЗЫК </w:t>
      </w:r>
      <w:r w:rsidR="0071344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УСТНЫЙ</w:t>
      </w:r>
      <w:r>
        <w:rPr>
          <w:rFonts w:ascii="Times New Roman" w:hAnsi="Times New Roman"/>
          <w:b/>
          <w:i/>
          <w:sz w:val="28"/>
          <w:szCs w:val="28"/>
        </w:rPr>
        <w:t xml:space="preserve"> ПЕРЕВОД)</w:t>
      </w:r>
      <w:r w:rsidRPr="00E45BCF">
        <w:rPr>
          <w:rFonts w:ascii="Times New Roman" w:hAnsi="Times New Roman"/>
          <w:b/>
          <w:i/>
          <w:sz w:val="28"/>
          <w:szCs w:val="28"/>
        </w:rPr>
        <w:t xml:space="preserve"> (ФРАНЦУЗСКИЙ)</w:t>
      </w:r>
      <w:r w:rsidRPr="00E45BCF">
        <w:rPr>
          <w:rFonts w:ascii="Times New Roman" w:hAnsi="Times New Roman"/>
          <w:b/>
          <w:sz w:val="28"/>
          <w:szCs w:val="28"/>
        </w:rPr>
        <w:t>» ДЛЯ СТУДЕНТОВ ЗФО</w:t>
      </w:r>
      <w:r>
        <w:rPr>
          <w:rFonts w:ascii="Times New Roman" w:hAnsi="Times New Roman"/>
          <w:b/>
          <w:sz w:val="28"/>
          <w:szCs w:val="28"/>
        </w:rPr>
        <w:t xml:space="preserve"> (2022-2023</w:t>
      </w:r>
      <w:r w:rsidRPr="00E45B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45BCF">
        <w:rPr>
          <w:rFonts w:ascii="Times New Roman" w:hAnsi="Times New Roman"/>
          <w:b/>
          <w:sz w:val="28"/>
          <w:szCs w:val="28"/>
        </w:rPr>
        <w:t>уч.г</w:t>
      </w:r>
      <w:proofErr w:type="spellEnd"/>
      <w:proofErr w:type="gramEnd"/>
      <w:r w:rsidRPr="00E45BCF">
        <w:rPr>
          <w:rFonts w:ascii="Times New Roman" w:hAnsi="Times New Roman"/>
          <w:b/>
          <w:sz w:val="28"/>
          <w:szCs w:val="28"/>
        </w:rPr>
        <w:t>)</w:t>
      </w:r>
    </w:p>
    <w:p w14:paraId="011FF9A0" w14:textId="77777777" w:rsidR="00A20724" w:rsidRPr="00E45BCF" w:rsidRDefault="00A20724" w:rsidP="00A207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0724" w:rsidRPr="00E45BCF" w14:paraId="2A59BF0C" w14:textId="77777777" w:rsidTr="00182F78">
        <w:tc>
          <w:tcPr>
            <w:tcW w:w="9571" w:type="dxa"/>
          </w:tcPr>
          <w:p w14:paraId="42B81065" w14:textId="77777777" w:rsidR="00A20724" w:rsidRPr="00E45BCF" w:rsidRDefault="00A20724" w:rsidP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Факультеты: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</w:tr>
    </w:tbl>
    <w:p w14:paraId="5002F1D2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03E38D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E45B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14:paraId="6C17A862" w14:textId="4B3B9975" w:rsidR="00713449" w:rsidRPr="00713449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13449" w:rsidRPr="00713449">
        <w:rPr>
          <w:rFonts w:ascii="Times New Roman" w:hAnsi="Times New Roman"/>
          <w:sz w:val="24"/>
          <w:szCs w:val="24"/>
        </w:rPr>
        <w:t>понимани</w:t>
      </w:r>
      <w:r w:rsidR="00713449" w:rsidRPr="00713449">
        <w:rPr>
          <w:rFonts w:ascii="Times New Roman" w:hAnsi="Times New Roman"/>
          <w:sz w:val="24"/>
          <w:szCs w:val="24"/>
        </w:rPr>
        <w:t>е</w:t>
      </w:r>
      <w:r w:rsidR="00713449" w:rsidRPr="00713449">
        <w:rPr>
          <w:rFonts w:ascii="Times New Roman" w:hAnsi="Times New Roman"/>
          <w:sz w:val="24"/>
          <w:szCs w:val="24"/>
        </w:rPr>
        <w:t xml:space="preserve"> принципов и механизмов осуществления перевода как сложного межъязыкового речевого акта.</w:t>
      </w:r>
    </w:p>
    <w:p w14:paraId="39738255" w14:textId="487AF34C" w:rsidR="00A20724" w:rsidRPr="00E45BCF" w:rsidRDefault="00713449" w:rsidP="00A20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13449">
        <w:rPr>
          <w:rFonts w:ascii="Times New Roman" w:hAnsi="Times New Roman"/>
          <w:sz w:val="24"/>
          <w:szCs w:val="24"/>
        </w:rPr>
        <w:t>выработк</w:t>
      </w:r>
      <w:r w:rsidRPr="00713449">
        <w:rPr>
          <w:rFonts w:ascii="Times New Roman" w:hAnsi="Times New Roman"/>
          <w:sz w:val="24"/>
          <w:szCs w:val="24"/>
        </w:rPr>
        <w:t>а</w:t>
      </w:r>
      <w:r w:rsidRPr="00713449">
        <w:rPr>
          <w:rFonts w:ascii="Times New Roman" w:hAnsi="Times New Roman"/>
          <w:sz w:val="24"/>
          <w:szCs w:val="24"/>
        </w:rPr>
        <w:t xml:space="preserve"> глубокого системного представления о процессе перевода как специфической языковой деятельности</w:t>
      </w:r>
      <w:r w:rsidRPr="00713449">
        <w:rPr>
          <w:rFonts w:ascii="Times New Roman" w:hAnsi="Times New Roman"/>
          <w:sz w:val="24"/>
          <w:szCs w:val="24"/>
        </w:rPr>
        <w:t xml:space="preserve">, </w:t>
      </w:r>
      <w:r w:rsidRPr="00713449">
        <w:rPr>
          <w:rFonts w:ascii="Times New Roman" w:hAnsi="Times New Roman"/>
          <w:sz w:val="24"/>
          <w:szCs w:val="24"/>
        </w:rPr>
        <w:t>системно</w:t>
      </w:r>
      <w:r w:rsidRPr="00713449">
        <w:rPr>
          <w:rFonts w:ascii="Times New Roman" w:hAnsi="Times New Roman"/>
          <w:sz w:val="24"/>
          <w:szCs w:val="24"/>
        </w:rPr>
        <w:t>е</w:t>
      </w:r>
      <w:r w:rsidRPr="00713449">
        <w:rPr>
          <w:rFonts w:ascii="Times New Roman" w:hAnsi="Times New Roman"/>
          <w:sz w:val="24"/>
          <w:szCs w:val="24"/>
        </w:rPr>
        <w:t xml:space="preserve"> изложени</w:t>
      </w:r>
      <w:r w:rsidRPr="00713449">
        <w:rPr>
          <w:rFonts w:ascii="Times New Roman" w:hAnsi="Times New Roman"/>
          <w:sz w:val="24"/>
          <w:szCs w:val="24"/>
        </w:rPr>
        <w:t>е</w:t>
      </w:r>
      <w:r w:rsidRPr="00713449">
        <w:rPr>
          <w:rFonts w:ascii="Times New Roman" w:hAnsi="Times New Roman"/>
          <w:sz w:val="24"/>
          <w:szCs w:val="24"/>
        </w:rPr>
        <w:t xml:space="preserve"> основных проблемных областей перевода, овладени</w:t>
      </w:r>
      <w:r w:rsidRPr="00713449">
        <w:rPr>
          <w:rFonts w:ascii="Times New Roman" w:hAnsi="Times New Roman"/>
          <w:sz w:val="24"/>
          <w:szCs w:val="24"/>
        </w:rPr>
        <w:t>е</w:t>
      </w:r>
      <w:r w:rsidRPr="00713449">
        <w:rPr>
          <w:rFonts w:ascii="Times New Roman" w:hAnsi="Times New Roman"/>
          <w:sz w:val="24"/>
          <w:szCs w:val="24"/>
        </w:rPr>
        <w:t xml:space="preserve"> основными понятиями и терминологией</w:t>
      </w:r>
      <w:r w:rsidRPr="00713449">
        <w:rPr>
          <w:rFonts w:ascii="Times New Roman" w:hAnsi="Times New Roman"/>
          <w:sz w:val="24"/>
          <w:szCs w:val="24"/>
        </w:rPr>
        <w:t xml:space="preserve">, </w:t>
      </w:r>
      <w:r w:rsidRPr="00713449">
        <w:rPr>
          <w:rFonts w:ascii="Times New Roman" w:hAnsi="Times New Roman"/>
          <w:sz w:val="24"/>
          <w:szCs w:val="24"/>
        </w:rPr>
        <w:t>формировани</w:t>
      </w:r>
      <w:r w:rsidRPr="00713449">
        <w:rPr>
          <w:rFonts w:ascii="Times New Roman" w:hAnsi="Times New Roman"/>
          <w:sz w:val="24"/>
          <w:szCs w:val="24"/>
        </w:rPr>
        <w:t>е</w:t>
      </w:r>
      <w:r w:rsidRPr="00713449">
        <w:rPr>
          <w:rFonts w:ascii="Times New Roman" w:hAnsi="Times New Roman"/>
          <w:sz w:val="24"/>
          <w:szCs w:val="24"/>
        </w:rPr>
        <w:t xml:space="preserve"> системного дифференцированного подхода к различным видам перевода и обучени</w:t>
      </w:r>
      <w:r w:rsidRPr="00713449">
        <w:rPr>
          <w:rFonts w:ascii="Times New Roman" w:hAnsi="Times New Roman"/>
          <w:sz w:val="24"/>
          <w:szCs w:val="24"/>
        </w:rPr>
        <w:t>е</w:t>
      </w:r>
      <w:r w:rsidRPr="00713449">
        <w:rPr>
          <w:rFonts w:ascii="Times New Roman" w:hAnsi="Times New Roman"/>
          <w:sz w:val="24"/>
          <w:szCs w:val="24"/>
        </w:rPr>
        <w:t xml:space="preserve"> основным навыкам и приемам самостоятельной переводческой деятельности в рамках специальности</w:t>
      </w:r>
      <w:r w:rsidRPr="00713449">
        <w:rPr>
          <w:rFonts w:ascii="Times New Roman" w:hAnsi="Times New Roman"/>
          <w:sz w:val="24"/>
          <w:szCs w:val="24"/>
        </w:rPr>
        <w:t>.</w:t>
      </w:r>
    </w:p>
    <w:p w14:paraId="1F5BDB36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академические, социально-личностные, профессиональные.</w:t>
      </w:r>
    </w:p>
    <w:p w14:paraId="21F5626A" w14:textId="77777777" w:rsidR="00A20724" w:rsidRDefault="00A20724" w:rsidP="00A2072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DCD2E09" w14:textId="77777777" w:rsidR="00A20724" w:rsidRPr="00E45BCF" w:rsidRDefault="00A20724" w:rsidP="00A20724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7E398493" w14:textId="1373A789" w:rsidR="00A20724" w:rsidRDefault="00A20724" w:rsidP="00B92732">
      <w:pPr>
        <w:pStyle w:val="a4"/>
        <w:widowControl/>
        <w:overflowPunct/>
        <w:adjustRightInd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3F374E" w:rsidRPr="003F374E">
        <w:rPr>
          <w:rFonts w:ascii="Times New Roman" w:hAnsi="Times New Roman"/>
          <w:sz w:val="28"/>
          <w:szCs w:val="28"/>
        </w:rPr>
        <w:t xml:space="preserve"> </w:t>
      </w:r>
      <w:r w:rsidR="003F374E" w:rsidRPr="003F374E">
        <w:rPr>
          <w:rFonts w:ascii="Times New Roman" w:hAnsi="Times New Roman" w:cs="Times New Roman"/>
          <w:sz w:val="24"/>
          <w:szCs w:val="24"/>
        </w:rPr>
        <w:t>основные понятия, терминологию перевода</w:t>
      </w:r>
      <w:r w:rsidR="003F374E">
        <w:rPr>
          <w:rFonts w:ascii="Times New Roman" w:hAnsi="Times New Roman" w:cs="Times New Roman"/>
          <w:sz w:val="24"/>
          <w:szCs w:val="24"/>
        </w:rPr>
        <w:t xml:space="preserve">, </w:t>
      </w:r>
      <w:r w:rsidR="003F374E" w:rsidRPr="003F374E">
        <w:rPr>
          <w:rFonts w:ascii="Times New Roman" w:hAnsi="Times New Roman" w:cs="Times New Roman"/>
          <w:sz w:val="24"/>
          <w:szCs w:val="24"/>
        </w:rPr>
        <w:t>социокультурные нормы бытового и делового общения, правила речевого этикета</w:t>
      </w:r>
      <w:r w:rsidR="003F374E">
        <w:rPr>
          <w:rFonts w:ascii="Times New Roman" w:hAnsi="Times New Roman" w:cs="Times New Roman"/>
          <w:sz w:val="24"/>
          <w:szCs w:val="24"/>
        </w:rPr>
        <w:t xml:space="preserve">, </w:t>
      </w:r>
      <w:r w:rsidR="003F374E" w:rsidRPr="003F374E">
        <w:rPr>
          <w:rFonts w:ascii="Times New Roman" w:hAnsi="Times New Roman" w:cs="Times New Roman"/>
          <w:sz w:val="24"/>
          <w:szCs w:val="24"/>
        </w:rPr>
        <w:t>основные приемы устного последовательного перевода</w:t>
      </w:r>
      <w:r w:rsidR="00B92732">
        <w:rPr>
          <w:rFonts w:ascii="Times New Roman" w:hAnsi="Times New Roman" w:cs="Times New Roman"/>
          <w:sz w:val="24"/>
          <w:szCs w:val="24"/>
        </w:rPr>
        <w:t xml:space="preserve">; </w:t>
      </w:r>
      <w:r w:rsidRPr="00E45BCF">
        <w:rPr>
          <w:rFonts w:ascii="Times New Roman" w:hAnsi="Times New Roman"/>
          <w:b/>
          <w:sz w:val="24"/>
          <w:szCs w:val="24"/>
        </w:rPr>
        <w:t>иметь навыки</w:t>
      </w:r>
      <w:r w:rsidRPr="00E45BCF">
        <w:rPr>
          <w:rFonts w:ascii="Times New Roman" w:hAnsi="Times New Roman"/>
          <w:sz w:val="24"/>
          <w:szCs w:val="24"/>
        </w:rPr>
        <w:t xml:space="preserve"> </w:t>
      </w:r>
      <w:r w:rsidR="00B92732" w:rsidRPr="00B92732">
        <w:rPr>
          <w:rFonts w:ascii="Times New Roman" w:hAnsi="Times New Roman" w:cs="Times New Roman"/>
          <w:sz w:val="24"/>
          <w:szCs w:val="24"/>
        </w:rPr>
        <w:t>общени</w:t>
      </w:r>
      <w:r w:rsidR="00B92732" w:rsidRPr="00B92732">
        <w:rPr>
          <w:rFonts w:ascii="Times New Roman" w:hAnsi="Times New Roman" w:cs="Times New Roman"/>
          <w:sz w:val="24"/>
          <w:szCs w:val="24"/>
        </w:rPr>
        <w:t>я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социокультурного и профессионального характера на изучаемом иностранном языке</w:t>
      </w:r>
      <w:r w:rsidR="00B92732" w:rsidRPr="00B92732">
        <w:rPr>
          <w:rFonts w:ascii="Times New Roman" w:hAnsi="Times New Roman" w:cs="Times New Roman"/>
          <w:sz w:val="24"/>
          <w:szCs w:val="24"/>
        </w:rPr>
        <w:t>, чтения</w:t>
      </w:r>
      <w:r w:rsidR="00B92732" w:rsidRPr="00B92732">
        <w:rPr>
          <w:rFonts w:ascii="Times New Roman" w:hAnsi="Times New Roman" w:cs="Times New Roman"/>
          <w:sz w:val="24"/>
          <w:szCs w:val="24"/>
        </w:rPr>
        <w:t>, понима</w:t>
      </w:r>
      <w:r w:rsidR="00B92732" w:rsidRPr="00B92732">
        <w:rPr>
          <w:rFonts w:ascii="Times New Roman" w:hAnsi="Times New Roman" w:cs="Times New Roman"/>
          <w:sz w:val="24"/>
          <w:szCs w:val="24"/>
        </w:rPr>
        <w:t>ния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и перевод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а </w:t>
      </w:r>
      <w:r w:rsidR="00B92732" w:rsidRPr="00B92732">
        <w:rPr>
          <w:rFonts w:ascii="Times New Roman" w:hAnsi="Times New Roman" w:cs="Times New Roman"/>
          <w:sz w:val="24"/>
          <w:szCs w:val="24"/>
        </w:rPr>
        <w:t>содержани</w:t>
      </w:r>
      <w:r w:rsidR="00B92732" w:rsidRPr="00B92732">
        <w:rPr>
          <w:rFonts w:ascii="Times New Roman" w:hAnsi="Times New Roman" w:cs="Times New Roman"/>
          <w:sz w:val="24"/>
          <w:szCs w:val="24"/>
        </w:rPr>
        <w:t>я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профессионально ориентированных текстов различных жанров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, </w:t>
      </w:r>
      <w:r w:rsidR="00B92732" w:rsidRPr="00B92732">
        <w:rPr>
          <w:rFonts w:ascii="Times New Roman" w:hAnsi="Times New Roman" w:cs="Times New Roman"/>
          <w:sz w:val="24"/>
          <w:szCs w:val="24"/>
        </w:rPr>
        <w:t>понима</w:t>
      </w:r>
      <w:r w:rsidR="00B92732" w:rsidRPr="00B92732">
        <w:rPr>
          <w:rFonts w:ascii="Times New Roman" w:hAnsi="Times New Roman" w:cs="Times New Roman"/>
          <w:sz w:val="24"/>
          <w:szCs w:val="24"/>
        </w:rPr>
        <w:t>ния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на слух аутентичн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ой </w:t>
      </w:r>
      <w:r w:rsidR="00B92732" w:rsidRPr="00B92732">
        <w:rPr>
          <w:rFonts w:ascii="Times New Roman" w:hAnsi="Times New Roman" w:cs="Times New Roman"/>
          <w:sz w:val="24"/>
          <w:szCs w:val="24"/>
        </w:rPr>
        <w:t>иноязычн</w:t>
      </w:r>
      <w:r w:rsidR="00B92732" w:rsidRPr="00B92732">
        <w:rPr>
          <w:rFonts w:ascii="Times New Roman" w:hAnsi="Times New Roman" w:cs="Times New Roman"/>
          <w:sz w:val="24"/>
          <w:szCs w:val="24"/>
        </w:rPr>
        <w:t>ой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реч</w:t>
      </w:r>
      <w:r w:rsidR="00B92732" w:rsidRPr="00B92732">
        <w:rPr>
          <w:rFonts w:ascii="Times New Roman" w:hAnsi="Times New Roman" w:cs="Times New Roman"/>
          <w:sz w:val="24"/>
          <w:szCs w:val="24"/>
        </w:rPr>
        <w:t>и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в типичных ситуациях социокультурного и профессионального общения и осуществл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ения </w:t>
      </w:r>
      <w:r w:rsidR="00B92732" w:rsidRPr="00B92732">
        <w:rPr>
          <w:rFonts w:ascii="Times New Roman" w:hAnsi="Times New Roman" w:cs="Times New Roman"/>
          <w:sz w:val="24"/>
          <w:szCs w:val="24"/>
        </w:rPr>
        <w:t>устн</w:t>
      </w:r>
      <w:r w:rsidR="00B92732" w:rsidRPr="00B92732">
        <w:rPr>
          <w:rFonts w:ascii="Times New Roman" w:hAnsi="Times New Roman" w:cs="Times New Roman"/>
          <w:sz w:val="24"/>
          <w:szCs w:val="24"/>
        </w:rPr>
        <w:t>ого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последовательн</w:t>
      </w:r>
      <w:r w:rsidR="00B92732" w:rsidRPr="00B92732">
        <w:rPr>
          <w:rFonts w:ascii="Times New Roman" w:hAnsi="Times New Roman" w:cs="Times New Roman"/>
          <w:sz w:val="24"/>
          <w:szCs w:val="24"/>
        </w:rPr>
        <w:t>ого</w:t>
      </w:r>
      <w:r w:rsidR="00B92732" w:rsidRPr="00B92732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B92732" w:rsidRPr="00B92732">
        <w:rPr>
          <w:rFonts w:ascii="Times New Roman" w:hAnsi="Times New Roman" w:cs="Times New Roman"/>
          <w:sz w:val="24"/>
          <w:szCs w:val="24"/>
        </w:rPr>
        <w:t>а</w:t>
      </w:r>
      <w:r w:rsidR="00B92732">
        <w:rPr>
          <w:rFonts w:ascii="Times New Roman" w:hAnsi="Times New Roman" w:cs="Times New Roman"/>
          <w:sz w:val="28"/>
          <w:szCs w:val="28"/>
        </w:rPr>
        <w:t xml:space="preserve">; </w:t>
      </w:r>
      <w:r w:rsidR="00B92732" w:rsidRPr="00B92732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B92732">
        <w:rPr>
          <w:rFonts w:ascii="Times New Roman" w:hAnsi="Times New Roman" w:cs="Times New Roman"/>
          <w:sz w:val="28"/>
          <w:szCs w:val="28"/>
        </w:rPr>
        <w:t xml:space="preserve"> </w:t>
      </w:r>
      <w:r w:rsidR="00156833" w:rsidRPr="00156833">
        <w:rPr>
          <w:rFonts w:ascii="Times New Roman" w:hAnsi="Times New Roman" w:cs="Times New Roman"/>
          <w:sz w:val="24"/>
          <w:szCs w:val="24"/>
        </w:rPr>
        <w:t>навыками диалогического и монологического говорения на иностранном языке в типичных ситуациях социокультурного и профессионального общения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, </w:t>
      </w:r>
      <w:r w:rsidR="00156833" w:rsidRPr="00156833">
        <w:rPr>
          <w:rFonts w:ascii="Times New Roman" w:hAnsi="Times New Roman" w:cs="Times New Roman"/>
          <w:sz w:val="24"/>
          <w:szCs w:val="24"/>
        </w:rPr>
        <w:t>всеми видами чтения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, </w:t>
      </w:r>
      <w:r w:rsidR="00156833" w:rsidRPr="00156833">
        <w:rPr>
          <w:rFonts w:ascii="Times New Roman" w:hAnsi="Times New Roman" w:cs="Times New Roman"/>
          <w:sz w:val="24"/>
          <w:szCs w:val="24"/>
        </w:rPr>
        <w:t>восприятия на слух иноязычной речи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, </w:t>
      </w:r>
      <w:r w:rsidR="00156833" w:rsidRPr="00156833">
        <w:rPr>
          <w:rFonts w:ascii="Times New Roman" w:hAnsi="Times New Roman" w:cs="Times New Roman"/>
          <w:sz w:val="24"/>
          <w:szCs w:val="24"/>
        </w:rPr>
        <w:t>устного последовательного перевода с иностранного / родного на иностранный / родной язык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, </w:t>
      </w:r>
      <w:r w:rsidR="00156833" w:rsidRPr="00156833">
        <w:rPr>
          <w:rFonts w:ascii="Times New Roman" w:hAnsi="Times New Roman" w:cs="Times New Roman"/>
          <w:sz w:val="24"/>
          <w:szCs w:val="24"/>
        </w:rPr>
        <w:t>перевода, реферирования и аннотирования профессионально ориентированных и общенаучных текстов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, </w:t>
      </w:r>
      <w:r w:rsidR="00156833" w:rsidRPr="00156833">
        <w:rPr>
          <w:rFonts w:ascii="Times New Roman" w:hAnsi="Times New Roman" w:cs="Times New Roman"/>
          <w:sz w:val="24"/>
          <w:szCs w:val="24"/>
        </w:rPr>
        <w:t>ведения деловой корреспонденции на иностранном языке</w:t>
      </w:r>
      <w:r w:rsidR="00156833" w:rsidRPr="00156833">
        <w:rPr>
          <w:rFonts w:ascii="Times New Roman" w:hAnsi="Times New Roman" w:cs="Times New Roman"/>
          <w:sz w:val="24"/>
          <w:szCs w:val="24"/>
        </w:rPr>
        <w:t>.</w:t>
      </w:r>
    </w:p>
    <w:p w14:paraId="56EEEBA4" w14:textId="77777777" w:rsidR="0025409C" w:rsidRPr="00156833" w:rsidRDefault="0025409C" w:rsidP="00B92732">
      <w:pPr>
        <w:pStyle w:val="a4"/>
        <w:widowControl/>
        <w:overflowPunct/>
        <w:adjustRightInd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9FE63F" w14:textId="022D005D" w:rsidR="00A20724" w:rsidRDefault="00A20724" w:rsidP="00A2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p w14:paraId="3450FFFD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3383"/>
        <w:gridCol w:w="1725"/>
        <w:gridCol w:w="2063"/>
      </w:tblGrid>
      <w:tr w:rsidR="00A20724" w:rsidRPr="00E45BCF" w14:paraId="6BBAFB8B" w14:textId="77777777" w:rsidTr="00182F78">
        <w:tc>
          <w:tcPr>
            <w:tcW w:w="2174" w:type="dxa"/>
          </w:tcPr>
          <w:p w14:paraId="2279658D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3" w:type="dxa"/>
          </w:tcPr>
          <w:p w14:paraId="2639A77E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25" w:type="dxa"/>
          </w:tcPr>
          <w:p w14:paraId="0CDB5B60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63" w:type="dxa"/>
          </w:tcPr>
          <w:p w14:paraId="564D3A1B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20724" w:rsidRPr="00E45BCF" w14:paraId="09C9C31E" w14:textId="77777777" w:rsidTr="00182F78">
        <w:trPr>
          <w:trHeight w:val="1045"/>
        </w:trPr>
        <w:tc>
          <w:tcPr>
            <w:tcW w:w="2174" w:type="dxa"/>
          </w:tcPr>
          <w:p w14:paraId="7F50E640" w14:textId="77777777" w:rsidR="00A20724" w:rsidRPr="00E45BCF" w:rsidRDefault="00A20724" w:rsidP="00182F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3383" w:type="dxa"/>
          </w:tcPr>
          <w:p w14:paraId="5D9E0EAC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725" w:type="dxa"/>
          </w:tcPr>
          <w:p w14:paraId="13A5CC35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14:paraId="5A97BA0F" w14:textId="77777777" w:rsidR="00A20724" w:rsidRPr="00E45BCF" w:rsidRDefault="00A20724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1C4F1E6E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III</w:t>
      </w:r>
      <w:r w:rsidRPr="00E45BCF"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14:paraId="224F3535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1.</w:t>
      </w:r>
      <w:r w:rsidRPr="00E45BCF">
        <w:rPr>
          <w:rFonts w:ascii="Times New Roman" w:hAnsi="Times New Roman"/>
          <w:sz w:val="24"/>
          <w:szCs w:val="24"/>
        </w:rPr>
        <w:t>Тестирование</w:t>
      </w:r>
      <w:r>
        <w:rPr>
          <w:rFonts w:ascii="Times New Roman" w:hAnsi="Times New Roman"/>
          <w:sz w:val="24"/>
          <w:szCs w:val="24"/>
        </w:rPr>
        <w:t>;</w:t>
      </w:r>
    </w:p>
    <w:p w14:paraId="53B90486" w14:textId="77777777" w:rsidR="00A20724" w:rsidRPr="00FD1169" w:rsidRDefault="00A20724" w:rsidP="00A20724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2</w:t>
      </w:r>
      <w:r w:rsidRPr="00FD1169">
        <w:rPr>
          <w:rFonts w:ascii="Times New Roman" w:hAnsi="Times New Roman"/>
          <w:b/>
          <w:sz w:val="24"/>
          <w:szCs w:val="24"/>
        </w:rPr>
        <w:t>.</w:t>
      </w:r>
      <w:r w:rsidRPr="00FD1169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FD1169">
        <w:rPr>
          <w:rFonts w:ascii="Times New Roman" w:hAnsi="Times New Roman"/>
          <w:bCs/>
          <w:sz w:val="24"/>
          <w:szCs w:val="24"/>
        </w:rPr>
        <w:t>Устный реферативный перевод текста общественно-политического научно-популярного или экономического характера объемом 2000 печатных знаков с иностранного языка на русский. Время подготовки – 15 минут.</w:t>
      </w:r>
    </w:p>
    <w:p w14:paraId="7BEF7373" w14:textId="77777777" w:rsidR="00A20724" w:rsidRPr="00FD1169" w:rsidRDefault="00A20724" w:rsidP="00A20724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169">
        <w:rPr>
          <w:rFonts w:ascii="Times New Roman" w:hAnsi="Times New Roman"/>
          <w:bCs/>
          <w:sz w:val="24"/>
          <w:szCs w:val="24"/>
        </w:rPr>
        <w:t xml:space="preserve">3. Письменный перевод с использованием двуязычных словарей текста по общественно-политической или экономической тематике объемом 2000-2200 печатных знаков с иностранного языка на русский. Комментирование использованных переводческих приемов. Время подготовки – 45 минут. </w:t>
      </w:r>
    </w:p>
    <w:p w14:paraId="2C2CFCC3" w14:textId="77777777" w:rsidR="00A20724" w:rsidRPr="00FD1169" w:rsidRDefault="00A20724" w:rsidP="00A20724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169">
        <w:rPr>
          <w:rFonts w:ascii="Times New Roman" w:hAnsi="Times New Roman"/>
          <w:bCs/>
          <w:sz w:val="24"/>
          <w:szCs w:val="24"/>
        </w:rPr>
        <w:t>4. Адекватный письменный перевод серии предложений (180-200 знаков) общественно-</w:t>
      </w:r>
      <w:r w:rsidRPr="00FD1169">
        <w:rPr>
          <w:rFonts w:ascii="Times New Roman" w:hAnsi="Times New Roman"/>
          <w:bCs/>
          <w:sz w:val="24"/>
          <w:szCs w:val="24"/>
        </w:rPr>
        <w:lastRenderedPageBreak/>
        <w:t>политического, научно-популярного или экономического характера с русского языка на иностранный.</w:t>
      </w:r>
    </w:p>
    <w:p w14:paraId="54E99397" w14:textId="77777777" w:rsidR="00A20724" w:rsidRPr="00E45BCF" w:rsidRDefault="00A20724" w:rsidP="00A2072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К зачету и экзамену допускаются студенты, выполнившие задания из списка заданий по самостоятельной работе и имеющие отметку «зачтено» по тесту.</w:t>
      </w:r>
    </w:p>
    <w:p w14:paraId="1FCFDE06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561AD" w14:textId="77777777" w:rsidR="00A20724" w:rsidRPr="00E45BCF" w:rsidRDefault="00A20724" w:rsidP="00A20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 и тематические блоки для беседы в рамках зачета и экзамена</w:t>
      </w:r>
    </w:p>
    <w:p w14:paraId="7A7106DA" w14:textId="151B1345" w:rsidR="002E26F9" w:rsidRPr="002E26F9" w:rsidRDefault="002E26F9" w:rsidP="002E26F9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6F9">
        <w:rPr>
          <w:rFonts w:ascii="Times New Roman" w:hAnsi="Times New Roman" w:cs="Times New Roman"/>
          <w:b/>
          <w:bCs/>
          <w:sz w:val="24"/>
          <w:szCs w:val="24"/>
        </w:rPr>
        <w:t>1. ОБЩАЯ ТЕОРИЯ И ПРАКТИКА ПЕРЕВОДА</w:t>
      </w:r>
    </w:p>
    <w:p w14:paraId="5FD28FE3" w14:textId="10421050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21">
        <w:rPr>
          <w:rFonts w:ascii="Times New Roman" w:hAnsi="Times New Roman" w:cs="Times New Roman"/>
          <w:bCs/>
          <w:sz w:val="24"/>
          <w:szCs w:val="24"/>
        </w:rPr>
        <w:t>Тема 1.1 Предмет перевода, принципиальная возможность перевода с одного языка на другой</w:t>
      </w:r>
    </w:p>
    <w:p w14:paraId="3B63BBC0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21">
        <w:rPr>
          <w:rFonts w:ascii="Times New Roman" w:hAnsi="Times New Roman" w:cs="Times New Roman"/>
          <w:bCs/>
          <w:sz w:val="24"/>
          <w:szCs w:val="24"/>
        </w:rPr>
        <w:t>Тема 1.2 Текст как единица перевода, включающая единицы различного уровня</w:t>
      </w:r>
    </w:p>
    <w:p w14:paraId="6CB285FE" w14:textId="12382535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21">
        <w:rPr>
          <w:rFonts w:ascii="Times New Roman" w:hAnsi="Times New Roman" w:cs="Times New Roman"/>
          <w:bCs/>
          <w:sz w:val="24"/>
          <w:szCs w:val="24"/>
        </w:rPr>
        <w:t xml:space="preserve">Тема 1.3 Слово как </w:t>
      </w:r>
      <w:r w:rsidRPr="008D5921">
        <w:rPr>
          <w:rFonts w:ascii="Times New Roman" w:hAnsi="Times New Roman" w:cs="Times New Roman"/>
          <w:bCs/>
          <w:sz w:val="24"/>
          <w:szCs w:val="24"/>
        </w:rPr>
        <w:t>компонент текста</w:t>
      </w:r>
      <w:r w:rsidRPr="008D5921">
        <w:rPr>
          <w:rFonts w:ascii="Times New Roman" w:hAnsi="Times New Roman" w:cs="Times New Roman"/>
          <w:bCs/>
          <w:sz w:val="24"/>
          <w:szCs w:val="24"/>
        </w:rPr>
        <w:t xml:space="preserve"> и основное средство воспроизводства текста на языке перевода.</w:t>
      </w:r>
    </w:p>
    <w:p w14:paraId="517891FF" w14:textId="05A56F29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921">
        <w:rPr>
          <w:rFonts w:ascii="Times New Roman" w:hAnsi="Times New Roman" w:cs="Times New Roman"/>
          <w:bCs/>
          <w:sz w:val="24"/>
          <w:szCs w:val="24"/>
        </w:rPr>
        <w:t>Тема 1.4 Основные компоненты структуры слова</w:t>
      </w:r>
    </w:p>
    <w:p w14:paraId="0A1EE59F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1.5 Функциональная эквивалентность и ее коммуникативный аспект в устном переводе</w:t>
      </w:r>
    </w:p>
    <w:p w14:paraId="295FC3EE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1.6 Виды перевода</w:t>
      </w:r>
    </w:p>
    <w:p w14:paraId="70230F19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1.7 Методы прямого и непрямого перевода</w:t>
      </w:r>
    </w:p>
    <w:p w14:paraId="262A0B86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1.8 Использование различных специфических приемов, построенных на принципе экономии языковых средств (языковая компрессия, редукция, различные виды трансформаций)</w:t>
      </w:r>
    </w:p>
    <w:p w14:paraId="7BE8C70F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1.9 Виды лексических трансформаций</w:t>
      </w:r>
    </w:p>
    <w:p w14:paraId="1687E1B4" w14:textId="77777777" w:rsidR="008D5921" w:rsidRP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1.10 Типы словарей и их использование при переводе</w:t>
      </w:r>
    </w:p>
    <w:p w14:paraId="36A63A95" w14:textId="13671DAE" w:rsidR="008D5921" w:rsidRDefault="008D5921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921">
        <w:rPr>
          <w:rFonts w:ascii="Times New Roman" w:hAnsi="Times New Roman" w:cs="Times New Roman"/>
          <w:sz w:val="24"/>
          <w:szCs w:val="24"/>
        </w:rPr>
        <w:t>Тема 1.11 Интернет для переводчиков</w:t>
      </w:r>
    </w:p>
    <w:p w14:paraId="26894734" w14:textId="57AB3C87" w:rsidR="002E26F9" w:rsidRPr="002E26F9" w:rsidRDefault="002E26F9" w:rsidP="002E26F9">
      <w:pPr>
        <w:pStyle w:val="a5"/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2E26F9">
        <w:rPr>
          <w:rFonts w:ascii="Times New Roman" w:hAnsi="Times New Roman" w:cs="Times New Roman"/>
          <w:b/>
          <w:sz w:val="24"/>
          <w:szCs w:val="24"/>
        </w:rPr>
        <w:t>2. ПРАКТИКА ПИСЬМЕННОГО ПЕРЕВОДА С ИНОСТРАННОГО ЯЗЫКА НА РУССКИЙ</w:t>
      </w:r>
    </w:p>
    <w:p w14:paraId="00E5F009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 xml:space="preserve">Тема 2.1 Виды лексических соответствий. Роль контекста </w:t>
      </w:r>
      <w:proofErr w:type="gramStart"/>
      <w:r w:rsidRPr="002E26F9">
        <w:rPr>
          <w:rFonts w:ascii="Times New Roman" w:hAnsi="Times New Roman" w:cs="Times New Roman"/>
          <w:sz w:val="24"/>
          <w:szCs w:val="24"/>
        </w:rPr>
        <w:t>при  письменном</w:t>
      </w:r>
      <w:proofErr w:type="gramEnd"/>
      <w:r w:rsidRPr="002E26F9">
        <w:rPr>
          <w:rFonts w:ascii="Times New Roman" w:hAnsi="Times New Roman" w:cs="Times New Roman"/>
          <w:sz w:val="24"/>
          <w:szCs w:val="24"/>
        </w:rPr>
        <w:t xml:space="preserve"> переводе</w:t>
      </w:r>
    </w:p>
    <w:p w14:paraId="49D75042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2.2 Лексические трансформации в письменном переводе</w:t>
      </w:r>
    </w:p>
    <w:p w14:paraId="7B7D6084" w14:textId="715FD0D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2.3 Явление лексической непереводимости, способы передачи слов и словосочетаний, не имеющих лексических соответствий</w:t>
      </w:r>
    </w:p>
    <w:p w14:paraId="0CC289C0" w14:textId="4EAFF4E1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2.4 Особенности перевода неологизмов</w:t>
      </w:r>
    </w:p>
    <w:p w14:paraId="4F524CCE" w14:textId="155BB541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2.5 Передача имен собственных</w:t>
      </w:r>
    </w:p>
    <w:p w14:paraId="3640E737" w14:textId="7A4549B0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2.6 Интернациональные и псевдо-интернациональные слова, ложные друзья переводчика</w:t>
      </w:r>
    </w:p>
    <w:p w14:paraId="6EF12790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2.7 Перевод фразеологизмов</w:t>
      </w:r>
    </w:p>
    <w:p w14:paraId="210A0D2E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2.8 Перевод прецедентных языковых единиц</w:t>
      </w:r>
    </w:p>
    <w:p w14:paraId="7EEA9A60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2.9 Изменение структуры предложения при устном переводе</w:t>
      </w:r>
    </w:p>
    <w:p w14:paraId="773015A5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2.10 Замена частей речи при устном переводе</w:t>
      </w:r>
    </w:p>
    <w:p w14:paraId="09C8AF58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2.11 Членение и объединение высказываний при устном переводе</w:t>
      </w:r>
    </w:p>
    <w:p w14:paraId="601992A6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2.12 Приемы перевода стилистических средств</w:t>
      </w:r>
    </w:p>
    <w:p w14:paraId="75EA61F7" w14:textId="59C0F7F8" w:rsidR="002E26F9" w:rsidRDefault="002E26F9" w:rsidP="008D5921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2.13 Переводческий устный анализ текста</w:t>
      </w:r>
    </w:p>
    <w:p w14:paraId="3F315156" w14:textId="66D66E89" w:rsidR="002E26F9" w:rsidRPr="002E26F9" w:rsidRDefault="002E26F9" w:rsidP="002E26F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6F9">
        <w:rPr>
          <w:rFonts w:ascii="Times New Roman" w:hAnsi="Times New Roman" w:cs="Times New Roman"/>
          <w:b/>
          <w:sz w:val="24"/>
          <w:szCs w:val="24"/>
        </w:rPr>
        <w:t>3. ПРАКТИКА ПЕРЕВОДА С РУССКОГО ЯЗЫКА НА ИНОСТРАННЫЙ</w:t>
      </w:r>
    </w:p>
    <w:p w14:paraId="601232F9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3.1 Приемы создания контекстуальных замен</w:t>
      </w:r>
    </w:p>
    <w:p w14:paraId="6A27E116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3.2 Перевод свободных словосочетаний</w:t>
      </w:r>
    </w:p>
    <w:p w14:paraId="3308F1A2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3.3 Прагматическая адаптация текста при устном переводе</w:t>
      </w:r>
    </w:p>
    <w:p w14:paraId="099ACA44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3.4 Устный перевод высказываний с обратным порядком слов</w:t>
      </w:r>
    </w:p>
    <w:p w14:paraId="58263D6F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3.5 Устный письменный перевод конструкций с английскими именами собственными</w:t>
      </w:r>
    </w:p>
    <w:p w14:paraId="0213D11B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3.6 Устный письменный перевод лингвострановедческих единиц</w:t>
      </w:r>
    </w:p>
    <w:p w14:paraId="66440491" w14:textId="77777777" w:rsidR="002E26F9" w:rsidRPr="002E26F9" w:rsidRDefault="002E26F9" w:rsidP="002E26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F9">
        <w:rPr>
          <w:rFonts w:ascii="Times New Roman" w:hAnsi="Times New Roman" w:cs="Times New Roman"/>
          <w:sz w:val="24"/>
          <w:szCs w:val="24"/>
        </w:rPr>
        <w:t>Тема 3.7 Членение высказываний при устном переводе</w:t>
      </w:r>
    </w:p>
    <w:p w14:paraId="7F6F7ECD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3.8 Особенности и сложности устного перевода русских глаголов</w:t>
      </w:r>
    </w:p>
    <w:p w14:paraId="574A6BA2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3.9 Особенности устного перевода страдательного залога и безличных конструкций</w:t>
      </w:r>
    </w:p>
    <w:p w14:paraId="493B81B3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3.10 Устный перевод глагольных предикатов</w:t>
      </w:r>
    </w:p>
    <w:p w14:paraId="18388604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3.11 Устный перевод языковых единиц разной частотности</w:t>
      </w:r>
    </w:p>
    <w:p w14:paraId="00539870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lastRenderedPageBreak/>
        <w:t>Тема 3.12 Особенности устного перевода экспрессивно-стилистических средств</w:t>
      </w:r>
    </w:p>
    <w:p w14:paraId="342896A9" w14:textId="1428949C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3.13 Снижение экспрессивности при устном переводе публицистических текстов</w:t>
      </w:r>
    </w:p>
    <w:p w14:paraId="06E16002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3.14 Особенности передачи иронии при устном переводе</w:t>
      </w:r>
    </w:p>
    <w:p w14:paraId="45EA22A9" w14:textId="77777777" w:rsidR="002E26F9" w:rsidRPr="002E26F9" w:rsidRDefault="002E26F9" w:rsidP="002E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F9">
        <w:rPr>
          <w:rFonts w:ascii="Times New Roman" w:hAnsi="Times New Roman"/>
          <w:sz w:val="24"/>
          <w:szCs w:val="24"/>
          <w:lang w:eastAsia="ru-RU"/>
        </w:rPr>
        <w:t>Тема 3.15 Устный переводческий анализ текста</w:t>
      </w:r>
    </w:p>
    <w:p w14:paraId="2597EF07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75DC4">
        <w:rPr>
          <w:rFonts w:ascii="Times New Roman" w:hAnsi="Times New Roman"/>
          <w:b/>
          <w:sz w:val="24"/>
          <w:szCs w:val="24"/>
          <w:lang w:eastAsia="ru-RU"/>
        </w:rPr>
        <w:t>4 ПЕРЕВОД КОММЕРЧЕСКОЙ ДОКУМЕНТАЦИИ И ЭКОНОМИЧЕСКИХ ТЕКСТОВ</w:t>
      </w:r>
    </w:p>
    <w:p w14:paraId="7AB453B3" w14:textId="25E2C00A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75DC4">
        <w:rPr>
          <w:rFonts w:ascii="Times New Roman" w:hAnsi="Times New Roman"/>
          <w:b/>
          <w:sz w:val="24"/>
          <w:szCs w:val="24"/>
          <w:lang w:eastAsia="ru-RU"/>
        </w:rPr>
        <w:t>4.1УСТНЫЙ ПЕРЕВОД КОММЕРЧЕСКОЙ ДОКУМЕНТАЦИИ</w:t>
      </w:r>
    </w:p>
    <w:p w14:paraId="46320D1E" w14:textId="4F5F76CC" w:rsidR="002E26F9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DC4">
        <w:rPr>
          <w:rFonts w:ascii="Times New Roman" w:hAnsi="Times New Roman" w:cs="Times New Roman"/>
          <w:b/>
          <w:sz w:val="24"/>
          <w:szCs w:val="24"/>
        </w:rPr>
        <w:t>С ИНОСТРАННОГО НА РУССКИЙ</w:t>
      </w:r>
    </w:p>
    <w:p w14:paraId="20BB5515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4.1.1 Особенности стиля делового устного английского, немецкого языков</w:t>
      </w:r>
    </w:p>
    <w:p w14:paraId="37ED77D1" w14:textId="2C1A4D11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4.1.2 Типы коммерческих документов и их языковые особенности</w:t>
      </w:r>
    </w:p>
    <w:p w14:paraId="4B46E7E1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4.1.3 Деловое письмо, его структура и составные части</w:t>
      </w:r>
    </w:p>
    <w:p w14:paraId="3179638D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4.1.4 Сокращения в деловой переписке</w:t>
      </w:r>
    </w:p>
    <w:p w14:paraId="51D346BB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4.1.5 Переписка, связанная с поиском и наймом на работу</w:t>
      </w:r>
    </w:p>
    <w:p w14:paraId="7D403B83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4.1.6 Переписка в связи с покупками и предложениями</w:t>
      </w:r>
    </w:p>
    <w:p w14:paraId="165088D7" w14:textId="77777777" w:rsidR="00675DC4" w:rsidRPr="00675DC4" w:rsidRDefault="00675DC4" w:rsidP="00675DC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DC4">
        <w:rPr>
          <w:rFonts w:ascii="Times New Roman" w:hAnsi="Times New Roman"/>
          <w:sz w:val="24"/>
          <w:szCs w:val="24"/>
          <w:lang w:eastAsia="ru-RU"/>
        </w:rPr>
        <w:t>Тема 4.1.7 Устный перевод банковской документации</w:t>
      </w:r>
    </w:p>
    <w:p w14:paraId="18B6D8C2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4.1.8 Деловая переписка, связанная с поставками</w:t>
      </w:r>
    </w:p>
    <w:p w14:paraId="1BA23D17" w14:textId="36FA54EA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4.1.9 Документация и страхование</w:t>
      </w:r>
    </w:p>
    <w:p w14:paraId="7E509F41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4.1.10 Бухгалтерский учет, типы бухгалтерских документов и их перевод</w:t>
      </w:r>
    </w:p>
    <w:p w14:paraId="07C81A37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4.1.11 Судебные и арбитражные разбирательства по коммерческим делам, связанная с ними документация</w:t>
      </w:r>
    </w:p>
    <w:p w14:paraId="2ABF9193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4.1.12 Внутренняя документация компании, типы документов и особенности их устного письменного перевода</w:t>
      </w:r>
    </w:p>
    <w:p w14:paraId="6D8CCB57" w14:textId="4093FD3D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4.1.13 Отчеты о работе</w:t>
      </w:r>
    </w:p>
    <w:p w14:paraId="030541F9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4.1.14 Контракты и договоры</w:t>
      </w:r>
    </w:p>
    <w:p w14:paraId="0516FC36" w14:textId="3BDD03EA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4.1.15 Перевод имен собственных в деловой документации</w:t>
      </w:r>
    </w:p>
    <w:p w14:paraId="544D1951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4.1.16 Уставная документация компании и ее устный перевод</w:t>
      </w:r>
    </w:p>
    <w:p w14:paraId="28EC048C" w14:textId="664B710B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b/>
          <w:sz w:val="24"/>
          <w:szCs w:val="24"/>
        </w:rPr>
        <w:t>2 ПЕРЕВОД КОММЕРЧЕСКОЙ ДОКУМЕНТАЦИИ С РУССКОГО ЯЗЫКА НА ИНОСТРАННЫЙ</w:t>
      </w:r>
    </w:p>
    <w:p w14:paraId="2D75CD1A" w14:textId="004BA761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4.2.1 Устный перевод деловых писем различных типов</w:t>
      </w:r>
    </w:p>
    <w:p w14:paraId="455B9E07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4.2.2 Сокращения в деловой переписке</w:t>
      </w:r>
    </w:p>
    <w:p w14:paraId="274F7F53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4.2.3 Устный перевод переписки, связанной с поиском и наймом на работу</w:t>
      </w:r>
    </w:p>
    <w:p w14:paraId="6E1AD8F3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4.2.4 Устный перевод банковской документации</w:t>
      </w:r>
    </w:p>
    <w:p w14:paraId="6837DF39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 xml:space="preserve">Тема 4.2.5 Бухгалтерский учет, типы бухгалтерских документов и их устный </w:t>
      </w:r>
    </w:p>
    <w:p w14:paraId="7160D3C8" w14:textId="427B8764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 xml:space="preserve"> перевод</w:t>
      </w:r>
    </w:p>
    <w:p w14:paraId="06C01E1F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4.2.6 Судебные и арбитражные разбирательства по коммерческим делам, связанная с ними документация</w:t>
      </w:r>
    </w:p>
    <w:p w14:paraId="36B41B71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4.2.7 Внутренняя документация компании, типы документов и особенности их устного перевода</w:t>
      </w:r>
    </w:p>
    <w:p w14:paraId="3B10E85A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4.2.8 Отчеты о работе</w:t>
      </w:r>
    </w:p>
    <w:p w14:paraId="62F94A6B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4.2.9 Контракты и договоры</w:t>
      </w:r>
    </w:p>
    <w:p w14:paraId="12C02D8A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4.2.10 Уставная документация компании и ее устный перевод</w:t>
      </w:r>
    </w:p>
    <w:p w14:paraId="25FA46DE" w14:textId="77777777" w:rsidR="00675DC4" w:rsidRPr="00675DC4" w:rsidRDefault="00675DC4" w:rsidP="00675DC4">
      <w:pPr>
        <w:pStyle w:val="a5"/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b/>
          <w:sz w:val="24"/>
          <w:szCs w:val="24"/>
        </w:rPr>
        <w:t>4.3 ПЕРЕВОД ЭКОНОМИЧЕСКИХ ДОКУМЕНТОВ</w:t>
      </w:r>
    </w:p>
    <w:p w14:paraId="2294FF54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4.3.1 Виды экономических текстов, их лингвистические особенности</w:t>
      </w:r>
    </w:p>
    <w:p w14:paraId="437FB78B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4.3.2 Устный перевод газетных и журнальных статей по экономической тематике</w:t>
      </w:r>
    </w:p>
    <w:p w14:paraId="126950EA" w14:textId="77777777" w:rsidR="00675DC4" w:rsidRPr="00675DC4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DC4">
        <w:rPr>
          <w:rFonts w:ascii="Times New Roman" w:hAnsi="Times New Roman" w:cs="Times New Roman"/>
          <w:sz w:val="24"/>
          <w:szCs w:val="24"/>
        </w:rPr>
        <w:t>Тема 4.3.3 Устный перевод научно-популярной литературы по экономике</w:t>
      </w:r>
    </w:p>
    <w:p w14:paraId="76705AFC" w14:textId="77777777" w:rsidR="00675DC4" w:rsidRPr="002E26F9" w:rsidRDefault="00675DC4" w:rsidP="00675DC4">
      <w:pPr>
        <w:pStyle w:val="a5"/>
        <w:spacing w:after="0" w:line="24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35184" w14:textId="77777777" w:rsidR="00A20724" w:rsidRPr="00E45BCF" w:rsidRDefault="00A20724" w:rsidP="00A20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Самостоятельная работа</w:t>
      </w:r>
    </w:p>
    <w:p w14:paraId="4DFAE67B" w14:textId="77777777" w:rsidR="00A20724" w:rsidRDefault="00A20724" w:rsidP="00A2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p w14:paraId="2D68D8FF" w14:textId="77777777" w:rsidR="00A20724" w:rsidRPr="00E45BCF" w:rsidRDefault="00A20724" w:rsidP="00A20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3197"/>
        <w:gridCol w:w="1124"/>
        <w:gridCol w:w="3551"/>
      </w:tblGrid>
      <w:tr w:rsidR="00A20724" w:rsidRPr="00E45BCF" w14:paraId="0F3796FA" w14:textId="77777777" w:rsidTr="00182F78">
        <w:tc>
          <w:tcPr>
            <w:tcW w:w="1473" w:type="dxa"/>
          </w:tcPr>
          <w:p w14:paraId="2A598016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3197" w:type="dxa"/>
          </w:tcPr>
          <w:p w14:paraId="4693907A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24" w:type="dxa"/>
          </w:tcPr>
          <w:p w14:paraId="261A72E9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551" w:type="dxa"/>
          </w:tcPr>
          <w:p w14:paraId="5FB71F46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A20724" w:rsidRPr="00E45BCF" w14:paraId="4FE12230" w14:textId="77777777" w:rsidTr="00182F78">
        <w:trPr>
          <w:trHeight w:val="1018"/>
        </w:trPr>
        <w:tc>
          <w:tcPr>
            <w:tcW w:w="1473" w:type="dxa"/>
          </w:tcPr>
          <w:p w14:paraId="62A7A06D" w14:textId="77777777" w:rsidR="00A20724" w:rsidRPr="00E45BCF" w:rsidRDefault="00A20724" w:rsidP="00182F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3197" w:type="dxa"/>
          </w:tcPr>
          <w:p w14:paraId="53C26ADC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124" w:type="dxa"/>
          </w:tcPr>
          <w:p w14:paraId="648A5E06" w14:textId="77777777" w:rsidR="00A20724" w:rsidRPr="00E45BCF" w:rsidRDefault="00A20724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14:paraId="2B45FFCC" w14:textId="77777777" w:rsidR="00A20724" w:rsidRDefault="00A20724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3A6">
              <w:rPr>
                <w:rFonts w:ascii="Times New Roman" w:hAnsi="Times New Roman"/>
                <w:sz w:val="24"/>
                <w:szCs w:val="24"/>
              </w:rPr>
              <w:t xml:space="preserve">[2] </w:t>
            </w:r>
            <w:r>
              <w:rPr>
                <w:rFonts w:ascii="Times New Roman" w:hAnsi="Times New Roman"/>
                <w:sz w:val="24"/>
                <w:szCs w:val="24"/>
              </w:rPr>
              <w:t>стр.9-28, 423-436</w:t>
            </w:r>
          </w:p>
          <w:p w14:paraId="3772F300" w14:textId="77777777" w:rsidR="00A20724" w:rsidRPr="00FB4428" w:rsidRDefault="00A20724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Упр.1, 2 стр.43, упр.1, 2 стр. 55-56, упр. 1, 2 стр. 67-68, упр. 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81-82, упр. 1, 2 стр. 94, упр. 1-2 стр. 105, упр. 1, 2 стр. 119, упр.1, 2 стр. 132, упр. 1, 2 стр. 143-144</w:t>
            </w:r>
          </w:p>
        </w:tc>
      </w:tr>
    </w:tbl>
    <w:p w14:paraId="0AE96774" w14:textId="77777777" w:rsidR="00A20724" w:rsidRPr="00ED3EE0" w:rsidRDefault="00A20724" w:rsidP="00A20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3282B7" w14:textId="77777777" w:rsidR="00A20724" w:rsidRDefault="00A20724" w:rsidP="00A20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тестовых заданий:</w:t>
      </w:r>
    </w:p>
    <w:p w14:paraId="27CD7B73" w14:textId="77777777" w:rsidR="00A20724" w:rsidRDefault="00A20724" w:rsidP="00A20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05C3DF" w14:textId="77777777" w:rsidR="00A20724" w:rsidRDefault="00A20724" w:rsidP="00A207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</w:t>
      </w:r>
    </w:p>
    <w:p w14:paraId="2537F45E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4">
        <w:rPr>
          <w:rFonts w:ascii="Times New Roman" w:hAnsi="Times New Roman"/>
          <w:b/>
          <w:bCs/>
          <w:sz w:val="24"/>
          <w:szCs w:val="24"/>
        </w:rPr>
        <w:t>Тема 1. Перевод лексических единиц</w:t>
      </w:r>
    </w:p>
    <w:p w14:paraId="6EA67005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C3AE4">
        <w:rPr>
          <w:rFonts w:ascii="Times New Roman" w:hAnsi="Times New Roman"/>
          <w:sz w:val="24"/>
          <w:szCs w:val="24"/>
        </w:rPr>
        <w:t xml:space="preserve"> Лексические трансформации при переводе</w:t>
      </w:r>
    </w:p>
    <w:p w14:paraId="022460AA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AE4">
        <w:rPr>
          <w:rFonts w:ascii="Times New Roman" w:hAnsi="Times New Roman"/>
          <w:sz w:val="24"/>
          <w:szCs w:val="24"/>
        </w:rPr>
        <w:t>. Перевод Фразеологизмов</w:t>
      </w:r>
    </w:p>
    <w:p w14:paraId="489CFC26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AE4">
        <w:rPr>
          <w:rFonts w:ascii="Times New Roman" w:hAnsi="Times New Roman"/>
          <w:sz w:val="24"/>
          <w:szCs w:val="24"/>
        </w:rPr>
        <w:t>. Перевод Терминов</w:t>
      </w:r>
    </w:p>
    <w:p w14:paraId="498225F5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4">
        <w:rPr>
          <w:rFonts w:ascii="Times New Roman" w:hAnsi="Times New Roman"/>
          <w:b/>
          <w:bCs/>
          <w:sz w:val="24"/>
          <w:szCs w:val="24"/>
        </w:rPr>
        <w:t>Тема 2 Грамматика в переводе</w:t>
      </w:r>
    </w:p>
    <w:p w14:paraId="20F704EB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C3AE4">
        <w:rPr>
          <w:rFonts w:ascii="Times New Roman" w:hAnsi="Times New Roman"/>
          <w:sz w:val="24"/>
          <w:szCs w:val="24"/>
        </w:rPr>
        <w:t>. Синтаксические трансформации при переводе</w:t>
      </w:r>
    </w:p>
    <w:p w14:paraId="3F8467D7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AE4">
        <w:rPr>
          <w:rFonts w:ascii="Times New Roman" w:hAnsi="Times New Roman"/>
          <w:sz w:val="24"/>
          <w:szCs w:val="24"/>
        </w:rPr>
        <w:t>. Времена глаголов</w:t>
      </w:r>
    </w:p>
    <w:p w14:paraId="55906CFC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AE4">
        <w:rPr>
          <w:rFonts w:ascii="Times New Roman" w:hAnsi="Times New Roman"/>
          <w:sz w:val="24"/>
          <w:szCs w:val="24"/>
        </w:rPr>
        <w:t>. Безличные предложения</w:t>
      </w:r>
    </w:p>
    <w:p w14:paraId="20B1DD22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C3AE4">
        <w:rPr>
          <w:rFonts w:ascii="Times New Roman" w:hAnsi="Times New Roman"/>
          <w:sz w:val="24"/>
          <w:szCs w:val="24"/>
        </w:rPr>
        <w:t>. Наклонение</w:t>
      </w:r>
    </w:p>
    <w:p w14:paraId="627D362B" w14:textId="77777777" w:rsidR="00A20724" w:rsidRPr="001C3AE4" w:rsidRDefault="00A20724" w:rsidP="00A20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C3AE4">
        <w:rPr>
          <w:rFonts w:ascii="Times New Roman" w:hAnsi="Times New Roman"/>
          <w:sz w:val="24"/>
          <w:szCs w:val="24"/>
        </w:rPr>
        <w:t>. Залог</w:t>
      </w:r>
    </w:p>
    <w:p w14:paraId="78940122" w14:textId="77777777" w:rsidR="00A20724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AE4">
        <w:rPr>
          <w:rFonts w:ascii="Times New Roman" w:hAnsi="Times New Roman"/>
          <w:sz w:val="24"/>
          <w:szCs w:val="24"/>
        </w:rPr>
        <w:t>ж. Перевод Имен собственных</w:t>
      </w:r>
    </w:p>
    <w:p w14:paraId="60FC7CAC" w14:textId="77777777" w:rsidR="00A20724" w:rsidRPr="001C3AE4" w:rsidRDefault="00A20724" w:rsidP="00A20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7AE1F" w14:textId="77777777" w:rsidR="00A20724" w:rsidRPr="001C3AE4" w:rsidRDefault="00A20724" w:rsidP="00A20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2C0">
        <w:rPr>
          <w:rFonts w:ascii="Times New Roman" w:hAnsi="Times New Roman"/>
          <w:b/>
          <w:sz w:val="24"/>
          <w:szCs w:val="24"/>
          <w:lang w:val="fr-FR"/>
        </w:rPr>
        <w:t>VII</w:t>
      </w:r>
      <w:r w:rsidRPr="001C3A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</w:t>
      </w:r>
      <w:r w:rsidRPr="001C3A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1C3A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литературы </w:t>
      </w:r>
      <w:r w:rsidRPr="001C3AE4">
        <w:rPr>
          <w:rFonts w:ascii="Times New Roman" w:hAnsi="Times New Roman"/>
          <w:b/>
          <w:sz w:val="24"/>
          <w:szCs w:val="24"/>
        </w:rPr>
        <w:t>:</w:t>
      </w:r>
    </w:p>
    <w:p w14:paraId="45EFBAB8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</w:t>
      </w:r>
      <w:r w:rsidRPr="009A5207">
        <w:rPr>
          <w:rFonts w:ascii="Times New Roman" w:hAnsi="Times New Roman"/>
          <w:sz w:val="24"/>
          <w:szCs w:val="24"/>
        </w:rPr>
        <w:t xml:space="preserve">. Алимов, В. В. Теория перевода. Перевод в сфере профессиональной коммуникации / В. В. Алимов. – 3–е изд. -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 УРСС, 2005. – 160 с.</w:t>
      </w:r>
    </w:p>
    <w:p w14:paraId="18DB0E6C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2. Гак, В. Г. Теория и практика перевода. Французский язык / В. Г. Гак, Б. Б. Григорьев. -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Либроком</w:t>
      </w:r>
      <w:proofErr w:type="spellEnd"/>
      <w:r w:rsidRPr="009A5207">
        <w:rPr>
          <w:rFonts w:ascii="Times New Roman" w:hAnsi="Times New Roman"/>
          <w:sz w:val="24"/>
          <w:szCs w:val="24"/>
        </w:rPr>
        <w:t>, 2009. – 456 с.</w:t>
      </w:r>
    </w:p>
    <w:p w14:paraId="26C4F617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3. Комиссаров, В. Н. Современное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переводоведение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учеб. пособие / В. Н. Комиссаров. - М.: ЭТС, 2001. – 424 с.</w:t>
      </w:r>
    </w:p>
    <w:p w14:paraId="6D219450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>4. Миньяр-</w:t>
      </w:r>
      <w:proofErr w:type="spellStart"/>
      <w:r w:rsidRPr="009A5207">
        <w:rPr>
          <w:rFonts w:ascii="Times New Roman" w:hAnsi="Times New Roman"/>
          <w:sz w:val="24"/>
          <w:szCs w:val="24"/>
        </w:rPr>
        <w:t>Белоручев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Р. К. Французский язык. Курс устного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перевода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учеб. пособие для вузов / Р. К. Миньяр-</w:t>
      </w:r>
      <w:proofErr w:type="spellStart"/>
      <w:r w:rsidRPr="009A5207">
        <w:rPr>
          <w:rFonts w:ascii="Times New Roman" w:hAnsi="Times New Roman"/>
          <w:sz w:val="24"/>
          <w:szCs w:val="24"/>
        </w:rPr>
        <w:t>Белоручев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Экзамен, 2005. – 160 с.</w:t>
      </w:r>
    </w:p>
    <w:p w14:paraId="3C43B79A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>5. Федоров, А. В. Основы общей теории перевода (лингвистические проблемы) / А. В. Федоров. - СПб.: Издательский Дом ФИЛОЛОГИЯ ТРИ, 2002. – 416 с.</w:t>
      </w:r>
    </w:p>
    <w:p w14:paraId="0CE75036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6. Алексеева, И. С. Введение в переводоведение: учеб. пособие для студентов </w:t>
      </w:r>
      <w:proofErr w:type="spellStart"/>
      <w:r w:rsidRPr="009A5207">
        <w:rPr>
          <w:rFonts w:ascii="Times New Roman" w:hAnsi="Times New Roman"/>
          <w:sz w:val="24"/>
          <w:szCs w:val="24"/>
        </w:rPr>
        <w:t>учрежд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5207">
        <w:rPr>
          <w:rFonts w:ascii="Times New Roman" w:hAnsi="Times New Roman"/>
          <w:sz w:val="24"/>
          <w:szCs w:val="24"/>
        </w:rPr>
        <w:t>высш</w:t>
      </w:r>
      <w:proofErr w:type="spellEnd"/>
      <w:r w:rsidRPr="009A5207">
        <w:rPr>
          <w:rFonts w:ascii="Times New Roman" w:hAnsi="Times New Roman"/>
          <w:sz w:val="24"/>
          <w:szCs w:val="24"/>
        </w:rPr>
        <w:t>. проф. образ. / И. С. Алексеева. – 6-е изд. – М., СПб, 2012. - 352с.</w:t>
      </w:r>
    </w:p>
    <w:p w14:paraId="20FCE31D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7. Аликина, Е. В. Переводческая </w:t>
      </w:r>
      <w:proofErr w:type="spellStart"/>
      <w:r w:rsidRPr="009A5207">
        <w:rPr>
          <w:rFonts w:ascii="Times New Roman" w:hAnsi="Times New Roman"/>
          <w:sz w:val="24"/>
          <w:szCs w:val="24"/>
        </w:rPr>
        <w:t>семантография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Запись при устном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переводе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практич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учеб. пособие по специальности «Перевод и переводоведение» / Е. В. Аликина.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АСТ: Восток-Запад, 2006. – 156 с.</w:t>
      </w:r>
    </w:p>
    <w:p w14:paraId="20A18B8E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>8. Алексеева, И. С. Профессиональный тренинг переводчика: учеб. пособие по устному и письменному переводу для переводчиков и преподавателей / И. С. Алексеева. – СПб: Издательство Союз, 2001. – 281 с.</w:t>
      </w:r>
    </w:p>
    <w:p w14:paraId="70738D04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9. Белая, Е. Н. Практический курс </w:t>
      </w:r>
      <w:proofErr w:type="gramStart"/>
      <w:r w:rsidRPr="009A5207">
        <w:rPr>
          <w:rFonts w:ascii="Times New Roman" w:hAnsi="Times New Roman"/>
          <w:sz w:val="24"/>
          <w:szCs w:val="24"/>
        </w:rPr>
        <w:t>перевода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учеб. пособие для студентов </w:t>
      </w:r>
      <w:proofErr w:type="spellStart"/>
      <w:r w:rsidRPr="009A5207">
        <w:rPr>
          <w:rFonts w:ascii="Times New Roman" w:hAnsi="Times New Roman"/>
          <w:sz w:val="24"/>
          <w:szCs w:val="24"/>
        </w:rPr>
        <w:t>изуч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франц. язык / Е. Н. Белая. – </w:t>
      </w:r>
      <w:proofErr w:type="gramStart"/>
      <w:r w:rsidRPr="009A5207">
        <w:rPr>
          <w:rFonts w:ascii="Times New Roman" w:hAnsi="Times New Roman"/>
          <w:sz w:val="24"/>
          <w:szCs w:val="24"/>
        </w:rPr>
        <w:t>Омск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ОмГУ</w:t>
      </w:r>
      <w:proofErr w:type="spellEnd"/>
      <w:r w:rsidRPr="009A5207">
        <w:rPr>
          <w:rFonts w:ascii="Times New Roman" w:hAnsi="Times New Roman"/>
          <w:sz w:val="24"/>
          <w:szCs w:val="24"/>
        </w:rPr>
        <w:t>, 2005. – 92 с.</w:t>
      </w:r>
    </w:p>
    <w:p w14:paraId="1BF5C8C4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lastRenderedPageBreak/>
        <w:t xml:space="preserve">10. </w:t>
      </w:r>
      <w:proofErr w:type="spellStart"/>
      <w:r w:rsidRPr="009A5207">
        <w:rPr>
          <w:rFonts w:ascii="Times New Roman" w:hAnsi="Times New Roman"/>
          <w:sz w:val="24"/>
          <w:szCs w:val="24"/>
        </w:rPr>
        <w:t>Бодко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Т. В. Пособие по переводу с русского языка на французский / Т. В. </w:t>
      </w:r>
      <w:proofErr w:type="spellStart"/>
      <w:r w:rsidRPr="009A5207">
        <w:rPr>
          <w:rFonts w:ascii="Times New Roman" w:hAnsi="Times New Roman"/>
          <w:sz w:val="24"/>
          <w:szCs w:val="24"/>
        </w:rPr>
        <w:t>Бодко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М. В. Добродеева.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Компания Спутник +, 2001. – 319 с.</w:t>
      </w:r>
    </w:p>
    <w:p w14:paraId="3F23D9D9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9A5207">
        <w:rPr>
          <w:rFonts w:ascii="Times New Roman" w:hAnsi="Times New Roman"/>
          <w:sz w:val="24"/>
          <w:szCs w:val="24"/>
        </w:rPr>
        <w:t>Бреус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Е. В. Основы теории и практики перевода с русского языка на английский: учеб. пособие / Е. В. </w:t>
      </w:r>
      <w:proofErr w:type="spellStart"/>
      <w:r w:rsidRPr="009A5207">
        <w:rPr>
          <w:rFonts w:ascii="Times New Roman" w:hAnsi="Times New Roman"/>
          <w:sz w:val="24"/>
          <w:szCs w:val="24"/>
        </w:rPr>
        <w:t>Бреус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Изд-во УРАО, 2002. – 208 с.</w:t>
      </w:r>
    </w:p>
    <w:p w14:paraId="5D694115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12. Гак, В. Г. Русский язык в сопоставлении с французским / В.Г. Гак.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Издательство ЛКИ, 2010. – 264 с.</w:t>
      </w:r>
    </w:p>
    <w:p w14:paraId="29F2A802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9A5207">
        <w:rPr>
          <w:rFonts w:ascii="Times New Roman" w:hAnsi="Times New Roman"/>
          <w:sz w:val="24"/>
          <w:szCs w:val="24"/>
        </w:rPr>
        <w:t>Дзенс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Н. И. Теория перевода и переводческая практика с немецкого языка на русский и с русского на немецкий / Н. И. </w:t>
      </w:r>
      <w:proofErr w:type="spellStart"/>
      <w:r w:rsidRPr="009A5207">
        <w:rPr>
          <w:rFonts w:ascii="Times New Roman" w:hAnsi="Times New Roman"/>
          <w:sz w:val="24"/>
          <w:szCs w:val="24"/>
        </w:rPr>
        <w:t>Дзенс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9A5207">
        <w:rPr>
          <w:rFonts w:ascii="Times New Roman" w:hAnsi="Times New Roman"/>
          <w:sz w:val="24"/>
          <w:szCs w:val="24"/>
        </w:rPr>
        <w:t>Р.Перевышина</w:t>
      </w:r>
      <w:proofErr w:type="spellEnd"/>
      <w:r w:rsidRPr="009A5207">
        <w:rPr>
          <w:rFonts w:ascii="Times New Roman" w:hAnsi="Times New Roman"/>
          <w:sz w:val="24"/>
          <w:szCs w:val="24"/>
        </w:rPr>
        <w:t>. – СПб</w:t>
      </w:r>
      <w:proofErr w:type="gramStart"/>
      <w:r w:rsidRPr="009A5207">
        <w:rPr>
          <w:rFonts w:ascii="Times New Roman" w:hAnsi="Times New Roman"/>
          <w:sz w:val="24"/>
          <w:szCs w:val="24"/>
        </w:rPr>
        <w:t>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Антология, 2012. – 560 с.</w:t>
      </w:r>
    </w:p>
    <w:p w14:paraId="5D242559" w14:textId="77777777" w:rsidR="00A20724" w:rsidRPr="009A5207" w:rsidRDefault="00A20724" w:rsidP="00A2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14. Латышев, Л. К. Технология перевода / Л. К. Латышев. – 4-е изд. -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207">
        <w:rPr>
          <w:rFonts w:ascii="Times New Roman" w:hAnsi="Times New Roman"/>
          <w:sz w:val="24"/>
          <w:szCs w:val="24"/>
        </w:rPr>
        <w:t>Academia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2008. – 320 с. 15. Латышев, Л. К. Перевод: теория, практика и методика преподавания / Л. К. Латышев, А. Л. Семенов.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Академия, 2003. – 192 с.</w:t>
      </w:r>
    </w:p>
    <w:p w14:paraId="2F9CAAE0" w14:textId="7F84679A" w:rsidR="003406CA" w:rsidRPr="00CE14DC" w:rsidRDefault="00A20724" w:rsidP="00CE14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207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9A5207">
        <w:rPr>
          <w:rFonts w:ascii="Times New Roman" w:hAnsi="Times New Roman"/>
          <w:sz w:val="24"/>
          <w:szCs w:val="24"/>
        </w:rPr>
        <w:t>Рецкер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, Я. И. Теория перевода и переводческая практика / Я. И. </w:t>
      </w:r>
      <w:proofErr w:type="spellStart"/>
      <w:r w:rsidRPr="009A5207">
        <w:rPr>
          <w:rFonts w:ascii="Times New Roman" w:hAnsi="Times New Roman"/>
          <w:sz w:val="24"/>
          <w:szCs w:val="24"/>
        </w:rPr>
        <w:t>Рецкер</w:t>
      </w:r>
      <w:proofErr w:type="spellEnd"/>
      <w:r w:rsidRPr="009A520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A5207">
        <w:rPr>
          <w:rFonts w:ascii="Times New Roman" w:hAnsi="Times New Roman"/>
          <w:sz w:val="24"/>
          <w:szCs w:val="24"/>
        </w:rPr>
        <w:t>М. :</w:t>
      </w:r>
      <w:proofErr w:type="gramEnd"/>
      <w:r w:rsidRPr="009A5207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9A5207">
        <w:rPr>
          <w:rFonts w:ascii="Times New Roman" w:hAnsi="Times New Roman"/>
          <w:sz w:val="24"/>
          <w:szCs w:val="24"/>
        </w:rPr>
        <w:t>Валент</w:t>
      </w:r>
      <w:proofErr w:type="spellEnd"/>
      <w:r w:rsidRPr="009A5207">
        <w:rPr>
          <w:rFonts w:ascii="Times New Roman" w:hAnsi="Times New Roman"/>
          <w:sz w:val="24"/>
          <w:szCs w:val="24"/>
        </w:rPr>
        <w:t>, 2007. – 244 с.</w:t>
      </w:r>
    </w:p>
    <w:sectPr w:rsidR="003406CA" w:rsidRPr="00CE14DC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33275"/>
    <w:multiLevelType w:val="hybridMultilevel"/>
    <w:tmpl w:val="48C6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94"/>
    <w:rsid w:val="00156833"/>
    <w:rsid w:val="0025409C"/>
    <w:rsid w:val="002E26F9"/>
    <w:rsid w:val="003406CA"/>
    <w:rsid w:val="003F374E"/>
    <w:rsid w:val="00533B94"/>
    <w:rsid w:val="00675DC4"/>
    <w:rsid w:val="00713449"/>
    <w:rsid w:val="008D5921"/>
    <w:rsid w:val="00965DF5"/>
    <w:rsid w:val="00A20724"/>
    <w:rsid w:val="00B64514"/>
    <w:rsid w:val="00B92732"/>
    <w:rsid w:val="00CE14DC"/>
    <w:rsid w:val="00D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8453"/>
  <w15:chartTrackingRefBased/>
  <w15:docId w15:val="{B0D9B82F-01FE-431C-A38B-9B00D1E2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374E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eastAsia="Times New Roman" w:cs="Calibri"/>
      <w:kern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D5921"/>
    <w:pPr>
      <w:widowControl w:val="0"/>
      <w:overflowPunct w:val="0"/>
      <w:adjustRightInd w:val="0"/>
      <w:spacing w:after="120" w:line="275" w:lineRule="auto"/>
    </w:pPr>
    <w:rPr>
      <w:rFonts w:eastAsia="Times New Roman" w:cs="Calibri"/>
      <w:kern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D5921"/>
    <w:rPr>
      <w:rFonts w:ascii="Calibri" w:eastAsia="Times New Roman" w:hAnsi="Calibri" w:cs="Calibri"/>
      <w:kern w:val="28"/>
      <w:lang w:eastAsia="ru-RU"/>
    </w:rPr>
  </w:style>
  <w:style w:type="paragraph" w:styleId="a7">
    <w:name w:val="Body Text Indent"/>
    <w:basedOn w:val="a"/>
    <w:link w:val="a8"/>
    <w:semiHidden/>
    <w:unhideWhenUsed/>
    <w:rsid w:val="00675DC4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75DC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2022-09-06T18:48:00Z</dcterms:created>
  <dcterms:modified xsi:type="dcterms:W3CDTF">2022-09-07T07:55:00Z</dcterms:modified>
</cp:coreProperties>
</file>