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85" w:rsidRPr="00164E85" w:rsidRDefault="00164E85" w:rsidP="0016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85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E85" w:rsidRPr="00164E85" w:rsidRDefault="00164E85" w:rsidP="0016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85">
        <w:rPr>
          <w:rFonts w:ascii="Times New Roman" w:hAnsi="Times New Roman" w:cs="Times New Roman"/>
          <w:b/>
          <w:sz w:val="28"/>
          <w:szCs w:val="28"/>
        </w:rPr>
        <w:t>Международные договоры, национальное законодательство по учебному курсу: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1.</w:t>
      </w:r>
      <w:r w:rsidRPr="00164E85">
        <w:rPr>
          <w:rFonts w:ascii="Times New Roman" w:hAnsi="Times New Roman" w:cs="Times New Roman"/>
          <w:sz w:val="28"/>
          <w:szCs w:val="28"/>
        </w:rPr>
        <w:tab/>
        <w:t xml:space="preserve"> Конвенция о получении за границей доказательств по гражданским и торговым делам (1970 г.) // Международное частное право. Сборник нормативных актов / сост.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Г.К.Дмитриева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М.В.Филимонова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– М.: ТК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Проспект, 2004. – С.535-542.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2.</w:t>
      </w:r>
      <w:r w:rsidRPr="00164E85">
        <w:rPr>
          <w:rFonts w:ascii="Times New Roman" w:hAnsi="Times New Roman" w:cs="Times New Roman"/>
          <w:sz w:val="28"/>
          <w:szCs w:val="28"/>
        </w:rPr>
        <w:tab/>
        <w:t xml:space="preserve">Конвенция ООН об исковой давности в международной купле-продаже товаров (1974 г.) // Международное частное право. Сборник нормативных актов / сост.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Г.К.Дмитрриева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М.В.Филимонова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– М.: ТК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Проспект, 2004. – С.200-207.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3.</w:t>
      </w:r>
      <w:r w:rsidRPr="00164E85">
        <w:rPr>
          <w:rFonts w:ascii="Times New Roman" w:hAnsi="Times New Roman" w:cs="Times New Roman"/>
          <w:sz w:val="28"/>
          <w:szCs w:val="28"/>
        </w:rPr>
        <w:tab/>
        <w:t xml:space="preserve"> Конвенция ООН о договорах международной купле-продаже товаров (1980 г.) // Международное частное право. Сборник нормативных актов / сост.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Г.К.Дмитрриева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М.В.Филимонова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– М.: ТК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Проспект, 2004. – С.183-200.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4.</w:t>
      </w:r>
      <w:r w:rsidRPr="00164E85">
        <w:rPr>
          <w:rFonts w:ascii="Times New Roman" w:hAnsi="Times New Roman" w:cs="Times New Roman"/>
          <w:sz w:val="28"/>
          <w:szCs w:val="28"/>
        </w:rPr>
        <w:tab/>
        <w:t>Соглашение о международном железнодорожном грузовом сообщении (СМГС) от 1 ноября 1951 г. (ред. 02.04.2003) // В кн.: Комментарий к Уставу железнодорожного транспорта общего пользования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од ред. Е. И. Зарецкой, В.П. Мороза. – Мн.: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2004. – 736 с., С. 373-667. 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5.</w:t>
      </w:r>
      <w:r w:rsidRPr="00164E85">
        <w:rPr>
          <w:rFonts w:ascii="Times New Roman" w:hAnsi="Times New Roman" w:cs="Times New Roman"/>
          <w:sz w:val="28"/>
          <w:szCs w:val="28"/>
        </w:rPr>
        <w:tab/>
        <w:t>Соглашение о международном пассажирском сообщении (СМПС) от 1 ноября 1951 г. (ред. от 30.05.1999) // В кн.: Комментарий к Уставу железнодорожного транспорта общего пользования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од ред. Е. И. Зарецкой, В. П. Мороза. – Мн.: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2004. – 736 с., С. 668-725.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6.</w:t>
      </w:r>
      <w:r w:rsidRPr="00164E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>Бернская конвенция об охране литературных и художественных произведений (Берн, 9 сентября 1886 г.), дополненная в Париже 4 мая 1896 г., пересмотренная в Берлине 13 ноября 1908 г., дополненная в Берне 20 марта 1914 г. и пересмотренная в Риме 2 июня 1928 г., в Брюсселе 26 июня 1948 г., в Стокгольме 14 июля 1967 г. и в Париже 24 июля 1971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>измененная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 2 октября 1979 г. // Международное частное право. Сборник нормативных актов / сост.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Г.К.Дмитриева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М.В.Филимонова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– М.: ТК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Проспект, 2004. – С.93-115.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7.</w:t>
      </w:r>
      <w:r w:rsidRPr="00164E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>Мадридское соглашение о международной регистрации знаков (Мадрид, 14 апреля 1891 г.), пересмотренное в Брюсселе 14 декабря 1900 г., в Вашингтоне 2 июня 1911 г., в Гааге 6 ноября 1925 г., в Лондоне 2 июня 1934 г., в Ницце 15 июля 1957 г. и в Стокгольме 14 июля 1967 г. и измененное 28 сентября 1979 г. // Национальный реестр правовых актов Республики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 Беларусь. 2003. 3/673.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164E85">
        <w:rPr>
          <w:rFonts w:ascii="Times New Roman" w:hAnsi="Times New Roman" w:cs="Times New Roman"/>
          <w:sz w:val="28"/>
          <w:szCs w:val="28"/>
        </w:rPr>
        <w:tab/>
        <w:t>Конвенция, устанавливающая единообразный закон о переводных и простых векселях (Женева, 7 июня 1930 г.) // Собрание законов и распоряжений Рабоче-Крестьянского Правительства СССР. 1937. № 18. отд. 2. Ст. 108.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9.</w:t>
      </w:r>
      <w:r w:rsidRPr="00164E85">
        <w:rPr>
          <w:rFonts w:ascii="Times New Roman" w:hAnsi="Times New Roman" w:cs="Times New Roman"/>
          <w:sz w:val="28"/>
          <w:szCs w:val="28"/>
        </w:rPr>
        <w:tab/>
        <w:t>Конвенция, имеющая целью разрешение некоторых коллизий законов о переводных и простых векселях (Женева, 7 июня 1930 г.) // Банковский вестник. 1998. № 8.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10.</w:t>
      </w:r>
      <w:r w:rsidRPr="00164E85">
        <w:rPr>
          <w:rFonts w:ascii="Times New Roman" w:hAnsi="Times New Roman" w:cs="Times New Roman"/>
          <w:sz w:val="28"/>
          <w:szCs w:val="28"/>
        </w:rPr>
        <w:tab/>
        <w:t>Конвенция о признании и приведении в исполнение иностранных арбитражных решений от 10 июня 1958 г. // Международное частное право. Сборник документов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ост.: К. А.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А. Г. Ходаков.- М.: Изд-во БЕК, 1997.  С. 869-873.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11.</w:t>
      </w:r>
      <w:r w:rsidRPr="00164E85">
        <w:rPr>
          <w:rFonts w:ascii="Times New Roman" w:hAnsi="Times New Roman" w:cs="Times New Roman"/>
          <w:sz w:val="28"/>
          <w:szCs w:val="28"/>
        </w:rPr>
        <w:tab/>
        <w:t xml:space="preserve"> Европейская конвенция о внешнеторговом арбитраже от 21 апреля 1961 г. // Там же. С. 873-881. 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12.</w:t>
      </w:r>
      <w:r w:rsidRPr="00164E85">
        <w:rPr>
          <w:rFonts w:ascii="Times New Roman" w:hAnsi="Times New Roman" w:cs="Times New Roman"/>
          <w:sz w:val="28"/>
          <w:szCs w:val="28"/>
        </w:rPr>
        <w:tab/>
        <w:t xml:space="preserve"> Соглашение СНГ о порядке разрешения споров, связанных с осуществлением хозяйственной деятельности от 20 марта 1992 г. // Вестник  Высшего арбитражного суда Российской Федерации. 1992. №1. С. 114-118.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13.</w:t>
      </w:r>
      <w:r w:rsidRPr="00164E85">
        <w:rPr>
          <w:rFonts w:ascii="Times New Roman" w:hAnsi="Times New Roman" w:cs="Times New Roman"/>
          <w:sz w:val="28"/>
          <w:szCs w:val="28"/>
        </w:rPr>
        <w:tab/>
        <w:t xml:space="preserve"> Арбитражный регламент ЮНСИТРАЛ 1976 г. // Международное частное право. Сборник документов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ост.: К. А.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А. Г. Ходаков.- М.: Изд-во БЕК, 1997.  С. 869-873.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14.</w:t>
      </w:r>
      <w:r w:rsidRPr="00164E85">
        <w:rPr>
          <w:rFonts w:ascii="Times New Roman" w:hAnsi="Times New Roman" w:cs="Times New Roman"/>
          <w:sz w:val="28"/>
          <w:szCs w:val="28"/>
        </w:rPr>
        <w:tab/>
        <w:t>Регламент Арбитражного института торговой палаты г. Стокгольма 1988 г. / / Там же. С.955-962.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15.</w:t>
      </w:r>
      <w:r w:rsidRPr="00164E85">
        <w:rPr>
          <w:rFonts w:ascii="Times New Roman" w:hAnsi="Times New Roman" w:cs="Times New Roman"/>
          <w:sz w:val="28"/>
          <w:szCs w:val="28"/>
        </w:rPr>
        <w:tab/>
        <w:t>Факультативная арбитражная оговорка для использования в контрактах в сфере российско-американской торговли и инвестирования – 1992 г. Принята  Соглашением между Торгово-промышленной палатой РФ, Американской арбитражной ассоциацией и Стокгольмской торговой палатой. // Деловой мир. 1993. 3 июля.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16.</w:t>
      </w:r>
      <w:r w:rsidRPr="00164E85">
        <w:rPr>
          <w:rFonts w:ascii="Times New Roman" w:hAnsi="Times New Roman" w:cs="Times New Roman"/>
          <w:sz w:val="28"/>
          <w:szCs w:val="28"/>
        </w:rPr>
        <w:tab/>
        <w:t>Договор о Евразийском экономическом союзе ратифицирован Законом Республики Беларусь от 9 октября 2014 г. «О ратификации Договора о Евразийском экономическом союзе» // Национальный правовой Интернет-портал Республики Беларусь, 14.10.2014. N 2/2191.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17.</w:t>
      </w:r>
      <w:r w:rsidRPr="00164E85">
        <w:rPr>
          <w:rFonts w:ascii="Times New Roman" w:hAnsi="Times New Roman" w:cs="Times New Roman"/>
          <w:sz w:val="28"/>
          <w:szCs w:val="28"/>
        </w:rPr>
        <w:tab/>
        <w:t xml:space="preserve">Европейский Союз: Основополагающие акты в редакции Лиссабонского договора с комментариями / Перевод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А.О.Четверикова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. – М.: ИНФРА-М, 2013. – 698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E85" w:rsidRPr="00164E85" w:rsidRDefault="00164E85" w:rsidP="0016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8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E85" w:rsidRPr="00164E85" w:rsidRDefault="00164E85" w:rsidP="0016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85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1.</w:t>
      </w:r>
      <w:r w:rsidRPr="00164E85">
        <w:rPr>
          <w:rFonts w:ascii="Times New Roman" w:hAnsi="Times New Roman" w:cs="Times New Roman"/>
          <w:sz w:val="28"/>
          <w:szCs w:val="28"/>
        </w:rPr>
        <w:tab/>
        <w:t>Европейское право. Право Европейского Союза и правовое обеспечение защиты прав человека: учебник / рук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вт.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и отв. ред., </w:t>
      </w:r>
      <w:r w:rsidRPr="00164E85">
        <w:rPr>
          <w:rFonts w:ascii="Times New Roman" w:hAnsi="Times New Roman" w:cs="Times New Roman"/>
          <w:sz w:val="28"/>
          <w:szCs w:val="28"/>
        </w:rPr>
        <w:lastRenderedPageBreak/>
        <w:t xml:space="preserve">проф.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Л.М.Энтин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– 3-е изд., пересмотр. и доп. – М.: Норма: ИНФРА – М, 2011. – 960 с. 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2.</w:t>
      </w:r>
      <w:r w:rsidRPr="00164E85">
        <w:rPr>
          <w:rFonts w:ascii="Times New Roman" w:hAnsi="Times New Roman" w:cs="Times New Roman"/>
          <w:sz w:val="28"/>
          <w:szCs w:val="28"/>
        </w:rPr>
        <w:tab/>
        <w:t>Ландо, Д.Д. Европейское частное право: учеб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Д.Д.Ландо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Е.Б.Леонович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Х.Херрманна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С.А.Балашенко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Зорны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Верасок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2010. – 146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3.</w:t>
      </w:r>
      <w:r w:rsidRPr="00164E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Лунц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 Л. А. Курс международного частного права: В 3 т./ Л.А.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Лунц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2002. – 1007 с. 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4.</w:t>
      </w:r>
      <w:r w:rsidRPr="00164E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С.Ю.Право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союза:  учебник / С.Ю.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А.О.Четвериков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Отв. ред.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С.Ю.Кашкин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. – М.: Проспект, 2018. – 192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>5.</w:t>
      </w:r>
      <w:r w:rsidRPr="00164E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Тихиня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В.Г Международное частное право. Учебник / В.Г.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Тихиня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Рудович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. – Минск: Акад. МВД, 2014. – 367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E85" w:rsidRPr="00164E85" w:rsidRDefault="00164E85" w:rsidP="0016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85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6.Богуславский, М. М. Международное частное право: Учебник / М.М. Богуславский. – 5-е изд.,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2004. – 604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7.Брун, М.И. Право и дееспособность физического лица в конфликтном праве; О безвестном отсутствии в международном частном праве / М.И.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Брун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. – Изд. 2-е. – М., 2016. – 130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8. Власов, А.А. Регулирование внешнеэкономической деятельности нормами международного частного права /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А.А.Власов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В.Н.Коваленко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 // Международное публичное и частное право. – 2015. - № 1. – С.20-24.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9.Дмитриева, Г.К. Международное частное право: учебник /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Г.К.Дмитриева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Е.Н.Еремичев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И.М.Кутузов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 и др. -  М.: Проспект, 2013. – 656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10. </w:t>
      </w:r>
      <w:r w:rsidRPr="00164E85">
        <w:rPr>
          <w:rFonts w:ascii="Times New Roman" w:hAnsi="Times New Roman" w:cs="Times New Roman"/>
          <w:sz w:val="28"/>
          <w:szCs w:val="28"/>
        </w:rPr>
        <w:tab/>
        <w:t xml:space="preserve">Европейское право: учеб. Пособие: в 2 ч. Ч.1 /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В.А.Астапенко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Е.В.Бабкина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Т.Н. Михалева. – 3-е изд.,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. и доп. – Минск: Изд. Центр БГУ, 2018. – 263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11.Европейское право: учеб. Пособие: в 2 ч. Ч.2 /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А.И.Анищенко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М.В.Родич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М.Е. Романова и др. – 3-е изд.,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. и доп. – Минск: Изд. Центр БГУ, 2018. – 327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12.Ермолович, В.И. Правовое регулирование хозяйственной деятельности в Европейском Союзе / В.И.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Весн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 БДЭУ. – 2016. – №2. – С.115-123; №3. – С.123-132. 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13.Ермолович, В.И. Основы правового регулирования валютной политики в Европейском и Евразийском экономическом союзах / В.И.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 // К 25-летию Конституции Российской Федерации. О стратегическом планировании законодательства в России и актуальных вопросах развития юридической </w:t>
      </w:r>
      <w:r w:rsidRPr="00164E85">
        <w:rPr>
          <w:rFonts w:ascii="Times New Roman" w:hAnsi="Times New Roman" w:cs="Times New Roman"/>
          <w:sz w:val="28"/>
          <w:szCs w:val="28"/>
        </w:rPr>
        <w:lastRenderedPageBreak/>
        <w:t>науки и практики: сборник научных статей по материалам всероссийской научно-практической конференции.  – Ростов-на-Дону: Изд-во Южного федерального университета, 2019. – С.81-87.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14. </w:t>
      </w:r>
      <w:r w:rsidRPr="00164E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Звеков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В.П. Международное частное право: учебник /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В.П.Звеков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2004. – 704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15. </w:t>
      </w:r>
      <w:r w:rsidRPr="00164E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С.Ю. Интеграционное право в современном мире:  сравнительно-правовое исследование: монография / С.Ю.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А.О.Четвериков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П.А. Калиниченко и др. – М.: Проспект, 2015. – 416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М.В. Правовое регулирование внутреннего рынка Европейского Союза: учеб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E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E85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М.В.Мещанова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Х.Херрманна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С.А.Балашенко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Зорны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Верасок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>, 2010. – 134 с.</w:t>
      </w:r>
    </w:p>
    <w:p w:rsidR="00164E85" w:rsidRPr="00164E85" w:rsidRDefault="00164E85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85">
        <w:rPr>
          <w:rFonts w:ascii="Times New Roman" w:hAnsi="Times New Roman" w:cs="Times New Roman"/>
          <w:sz w:val="28"/>
          <w:szCs w:val="28"/>
        </w:rPr>
        <w:t xml:space="preserve">17.Подшивалов, Т.П. Коллизионный аспект применения доктрины «снятия корпоративное вуали» / Т.П. </w:t>
      </w:r>
      <w:proofErr w:type="spellStart"/>
      <w:r w:rsidRPr="00164E85">
        <w:rPr>
          <w:rFonts w:ascii="Times New Roman" w:hAnsi="Times New Roman" w:cs="Times New Roman"/>
          <w:sz w:val="28"/>
          <w:szCs w:val="28"/>
        </w:rPr>
        <w:t>Подшивалов</w:t>
      </w:r>
      <w:proofErr w:type="spellEnd"/>
      <w:r w:rsidRPr="00164E85">
        <w:rPr>
          <w:rFonts w:ascii="Times New Roman" w:hAnsi="Times New Roman" w:cs="Times New Roman"/>
          <w:sz w:val="28"/>
          <w:szCs w:val="28"/>
        </w:rPr>
        <w:t xml:space="preserve"> // Международное публичное и частное право. – 2015. - № 4. – С.21-24.</w:t>
      </w:r>
    </w:p>
    <w:p w:rsidR="001E084B" w:rsidRPr="00164E85" w:rsidRDefault="001E084B" w:rsidP="0016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084B" w:rsidRPr="0016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71"/>
    <w:rsid w:val="00164E85"/>
    <w:rsid w:val="001E084B"/>
    <w:rsid w:val="009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2019-11-04T16:58:00Z</dcterms:created>
  <dcterms:modified xsi:type="dcterms:W3CDTF">2019-11-04T17:00:00Z</dcterms:modified>
</cp:coreProperties>
</file>